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19EF" w14:textId="77777777" w:rsidR="0029197D" w:rsidRDefault="00000000" w:rsidP="0061162A">
      <w:pPr>
        <w:spacing w:line="360" w:lineRule="auto"/>
        <w:jc w:val="center"/>
      </w:pPr>
      <w:r>
        <w:rPr>
          <w:rFonts w:ascii="Arial" w:eastAsia="Arial" w:hAnsi="Arial" w:cs="Arial"/>
          <w:b/>
          <w:bCs/>
          <w:sz w:val="26"/>
          <w:szCs w:val="26"/>
        </w:rPr>
        <w:t>POLÍTICA DE CONDIÇÕES COMERCIAIS</w:t>
      </w:r>
    </w:p>
    <w:p w14:paraId="313DC3EF" w14:textId="77777777" w:rsidR="0029197D" w:rsidRDefault="00000000">
      <w:pPr>
        <w:spacing w:line="360" w:lineRule="auto"/>
        <w:jc w:val="center"/>
      </w:pPr>
      <w:r>
        <w:rPr>
          <w:rFonts w:ascii="Arial" w:eastAsia="Arial" w:hAnsi="Arial" w:cs="Arial"/>
          <w:sz w:val="22"/>
          <w:szCs w:val="22"/>
        </w:rPr>
        <w:t>Prestação de Serviços de Transporte Privativo de Passageiros</w:t>
      </w:r>
    </w:p>
    <w:p w14:paraId="2992870F" w14:textId="35153C70" w:rsidR="0029197D" w:rsidRDefault="00000000">
      <w:pPr>
        <w:spacing w:line="360" w:lineRule="auto"/>
        <w:jc w:val="center"/>
      </w:pPr>
      <w:r>
        <w:rPr>
          <w:rFonts w:ascii="Arial" w:eastAsia="Arial" w:hAnsi="Arial" w:cs="Arial"/>
          <w:i/>
          <w:iCs/>
          <w:color w:val="555555"/>
        </w:rPr>
        <w:t>Versão 1.0 · Vigência a partir de maio de 2026</w:t>
      </w:r>
    </w:p>
    <w:p w14:paraId="75541F1E" w14:textId="77777777" w:rsidR="0029197D" w:rsidRDefault="00000000" w:rsidP="0061162A">
      <w:pPr>
        <w:spacing w:line="360" w:lineRule="auto"/>
        <w:jc w:val="both"/>
      </w:pPr>
      <w:r>
        <w:rPr>
          <w:rFonts w:ascii="Arial" w:eastAsia="Arial" w:hAnsi="Arial" w:cs="Arial"/>
          <w:b/>
          <w:bCs/>
          <w:sz w:val="22"/>
          <w:szCs w:val="22"/>
        </w:rPr>
        <w:t xml:space="preserve">APRESENTAÇÃO — </w:t>
      </w:r>
      <w:r>
        <w:rPr>
          <w:rFonts w:ascii="Arial" w:eastAsia="Arial" w:hAnsi="Arial" w:cs="Arial"/>
          <w:sz w:val="22"/>
          <w:szCs w:val="22"/>
        </w:rPr>
        <w:t xml:space="preserve">Este documento estabelece as condições comerciais aplicáveis a todos os serviços de transporte privativo de passageiros prestados pela </w:t>
      </w:r>
      <w:r>
        <w:rPr>
          <w:rFonts w:ascii="Arial" w:eastAsia="Arial" w:hAnsi="Arial" w:cs="Arial"/>
          <w:b/>
          <w:bCs/>
          <w:sz w:val="22"/>
          <w:szCs w:val="22"/>
        </w:rPr>
        <w:t>Central de Transportes e Locação de Veículos Ltda</w:t>
      </w:r>
      <w:r>
        <w:rPr>
          <w:rFonts w:ascii="Arial" w:eastAsia="Arial" w:hAnsi="Arial" w:cs="Arial"/>
          <w:sz w:val="22"/>
          <w:szCs w:val="22"/>
        </w:rPr>
        <w:t xml:space="preserve">, doravante denominada </w:t>
      </w:r>
      <w:r>
        <w:rPr>
          <w:rFonts w:ascii="Arial" w:eastAsia="Arial" w:hAnsi="Arial" w:cs="Arial"/>
          <w:b/>
          <w:bCs/>
          <w:sz w:val="22"/>
          <w:szCs w:val="22"/>
        </w:rPr>
        <w:t>PRESTADORA</w:t>
      </w:r>
      <w:r>
        <w:rPr>
          <w:rFonts w:ascii="Arial" w:eastAsia="Arial" w:hAnsi="Arial" w:cs="Arial"/>
          <w:sz w:val="22"/>
          <w:szCs w:val="22"/>
        </w:rPr>
        <w:t>. O aceite formal dos serviços — realizado por meio de resposta afirmativa a proposta enviada por e-mail, aplicativo de mensagens ou qualquer outro canal escrito — implica a aceitação integral e irrestrita de todas as condições aqui descritas, independentemente de assinatura de instrumento físico, nos termos da Lei Federal nº 14.063/2020 e da Medida Provisória 2.200-2/2001. A Proposta Comercial enviada ao cliente integra e complementa esta Política, prevalecendo as presentes condições em caso de divergência de interpretação.</w:t>
      </w:r>
    </w:p>
    <w:p w14:paraId="373AA57B" w14:textId="77777777" w:rsidR="0029197D" w:rsidRDefault="00000000" w:rsidP="0061162A">
      <w:pPr>
        <w:spacing w:line="360" w:lineRule="auto"/>
        <w:jc w:val="both"/>
      </w:pPr>
      <w:r>
        <w:rPr>
          <w:rFonts w:ascii="Arial" w:eastAsia="Arial" w:hAnsi="Arial" w:cs="Arial"/>
          <w:b/>
          <w:bCs/>
          <w:sz w:val="22"/>
          <w:szCs w:val="22"/>
        </w:rPr>
        <w:t xml:space="preserve">CAPÍTULO I — DAS DEFINIÇÕES. Art. 1º — </w:t>
      </w:r>
      <w:r>
        <w:rPr>
          <w:rFonts w:ascii="Arial" w:eastAsia="Arial" w:hAnsi="Arial" w:cs="Arial"/>
          <w:sz w:val="22"/>
          <w:szCs w:val="22"/>
        </w:rPr>
        <w:t xml:space="preserve">Para os fins desta Política, os termos abaixo têm os seguintes significados: </w:t>
      </w:r>
      <w:r>
        <w:rPr>
          <w:rFonts w:ascii="Arial" w:eastAsia="Arial" w:hAnsi="Arial" w:cs="Arial"/>
          <w:b/>
          <w:bCs/>
          <w:sz w:val="22"/>
          <w:szCs w:val="22"/>
        </w:rPr>
        <w:t>I</w:t>
      </w:r>
      <w:r>
        <w:rPr>
          <w:rFonts w:ascii="Arial" w:eastAsia="Arial" w:hAnsi="Arial" w:cs="Arial"/>
          <w:sz w:val="22"/>
          <w:szCs w:val="22"/>
        </w:rPr>
        <w:t xml:space="preserve"> — </w:t>
      </w:r>
      <w:r>
        <w:rPr>
          <w:rFonts w:ascii="Arial" w:eastAsia="Arial" w:hAnsi="Arial" w:cs="Arial"/>
          <w:b/>
          <w:bCs/>
          <w:sz w:val="22"/>
          <w:szCs w:val="22"/>
        </w:rPr>
        <w:t>"PRESTADORA"</w:t>
      </w:r>
      <w:r>
        <w:rPr>
          <w:rFonts w:ascii="Arial" w:eastAsia="Arial" w:hAnsi="Arial" w:cs="Arial"/>
          <w:sz w:val="22"/>
          <w:szCs w:val="22"/>
        </w:rPr>
        <w:t xml:space="preserve">: Central de Transportes e Locação de Veículos Ltda, pessoa jurídica responsável pela execução dos serviços; </w:t>
      </w:r>
      <w:r>
        <w:rPr>
          <w:rFonts w:ascii="Arial" w:eastAsia="Arial" w:hAnsi="Arial" w:cs="Arial"/>
          <w:b/>
          <w:bCs/>
          <w:sz w:val="22"/>
          <w:szCs w:val="22"/>
        </w:rPr>
        <w:t>II</w:t>
      </w:r>
      <w:r>
        <w:rPr>
          <w:rFonts w:ascii="Arial" w:eastAsia="Arial" w:hAnsi="Arial" w:cs="Arial"/>
          <w:sz w:val="22"/>
          <w:szCs w:val="22"/>
        </w:rPr>
        <w:t xml:space="preserve"> — </w:t>
      </w:r>
      <w:r>
        <w:rPr>
          <w:rFonts w:ascii="Arial" w:eastAsia="Arial" w:hAnsi="Arial" w:cs="Arial"/>
          <w:b/>
          <w:bCs/>
          <w:sz w:val="22"/>
          <w:szCs w:val="22"/>
        </w:rPr>
        <w:t>"CONTRATANTE"</w:t>
      </w:r>
      <w:r>
        <w:rPr>
          <w:rFonts w:ascii="Arial" w:eastAsia="Arial" w:hAnsi="Arial" w:cs="Arial"/>
          <w:sz w:val="22"/>
          <w:szCs w:val="22"/>
        </w:rPr>
        <w:t xml:space="preserve">: pessoa física ou jurídica que aceita a Proposta Comercial e utiliza os serviços de transporte; </w:t>
      </w:r>
      <w:r>
        <w:rPr>
          <w:rFonts w:ascii="Arial" w:eastAsia="Arial" w:hAnsi="Arial" w:cs="Arial"/>
          <w:b/>
          <w:bCs/>
          <w:sz w:val="22"/>
          <w:szCs w:val="22"/>
        </w:rPr>
        <w:t>III</w:t>
      </w:r>
      <w:r>
        <w:rPr>
          <w:rFonts w:ascii="Arial" w:eastAsia="Arial" w:hAnsi="Arial" w:cs="Arial"/>
          <w:sz w:val="22"/>
          <w:szCs w:val="22"/>
        </w:rPr>
        <w:t xml:space="preserve"> — </w:t>
      </w:r>
      <w:r>
        <w:rPr>
          <w:rFonts w:ascii="Arial" w:eastAsia="Arial" w:hAnsi="Arial" w:cs="Arial"/>
          <w:b/>
          <w:bCs/>
          <w:sz w:val="22"/>
          <w:szCs w:val="22"/>
        </w:rPr>
        <w:t>"PROPOSTA COMERCIAL"</w:t>
      </w:r>
      <w:r>
        <w:rPr>
          <w:rFonts w:ascii="Arial" w:eastAsia="Arial" w:hAnsi="Arial" w:cs="Arial"/>
          <w:sz w:val="22"/>
          <w:szCs w:val="22"/>
        </w:rPr>
        <w:t xml:space="preserve">: documento enviado pela PRESTADORA ao CONTRATANTE contendo roteiro, datas, horários, tipo de veículo, quantidade de passageiros e valores, parte integrante desta Política; </w:t>
      </w:r>
      <w:r>
        <w:rPr>
          <w:rFonts w:ascii="Arial" w:eastAsia="Arial" w:hAnsi="Arial" w:cs="Arial"/>
          <w:b/>
          <w:bCs/>
          <w:sz w:val="22"/>
          <w:szCs w:val="22"/>
        </w:rPr>
        <w:t>IV</w:t>
      </w:r>
      <w:r>
        <w:rPr>
          <w:rFonts w:ascii="Arial" w:eastAsia="Arial" w:hAnsi="Arial" w:cs="Arial"/>
          <w:sz w:val="22"/>
          <w:szCs w:val="22"/>
        </w:rPr>
        <w:t xml:space="preserve"> — </w:t>
      </w:r>
      <w:r>
        <w:rPr>
          <w:rFonts w:ascii="Arial" w:eastAsia="Arial" w:hAnsi="Arial" w:cs="Arial"/>
          <w:b/>
          <w:bCs/>
          <w:sz w:val="22"/>
          <w:szCs w:val="22"/>
        </w:rPr>
        <w:t>"ACEITE"</w:t>
      </w:r>
      <w:r>
        <w:rPr>
          <w:rFonts w:ascii="Arial" w:eastAsia="Arial" w:hAnsi="Arial" w:cs="Arial"/>
          <w:sz w:val="22"/>
          <w:szCs w:val="22"/>
        </w:rPr>
        <w:t xml:space="preserve">: manifestação expressa e escrita do CONTRATANTE, por e-mail, WhatsApp ou outro canal digital, concordando com a Proposta Comercial e com estas condições; </w:t>
      </w:r>
      <w:r>
        <w:rPr>
          <w:rFonts w:ascii="Arial" w:eastAsia="Arial" w:hAnsi="Arial" w:cs="Arial"/>
          <w:b/>
          <w:bCs/>
          <w:sz w:val="22"/>
          <w:szCs w:val="22"/>
        </w:rPr>
        <w:t>V</w:t>
      </w:r>
      <w:r>
        <w:rPr>
          <w:rFonts w:ascii="Arial" w:eastAsia="Arial" w:hAnsi="Arial" w:cs="Arial"/>
          <w:sz w:val="22"/>
          <w:szCs w:val="22"/>
        </w:rPr>
        <w:t xml:space="preserve"> — </w:t>
      </w:r>
      <w:r>
        <w:rPr>
          <w:rFonts w:ascii="Arial" w:eastAsia="Arial" w:hAnsi="Arial" w:cs="Arial"/>
          <w:b/>
          <w:bCs/>
          <w:sz w:val="22"/>
          <w:szCs w:val="22"/>
        </w:rPr>
        <w:t>"NO SHOW"</w:t>
      </w:r>
      <w:r>
        <w:rPr>
          <w:rFonts w:ascii="Arial" w:eastAsia="Arial" w:hAnsi="Arial" w:cs="Arial"/>
          <w:sz w:val="22"/>
          <w:szCs w:val="22"/>
        </w:rPr>
        <w:t xml:space="preserve">: não comparecimento dos passageiros no local e horário de embarque previamente definidos; </w:t>
      </w:r>
      <w:r>
        <w:rPr>
          <w:rFonts w:ascii="Arial" w:eastAsia="Arial" w:hAnsi="Arial" w:cs="Arial"/>
          <w:b/>
          <w:bCs/>
          <w:sz w:val="22"/>
          <w:szCs w:val="22"/>
        </w:rPr>
        <w:t>VI</w:t>
      </w:r>
      <w:r>
        <w:rPr>
          <w:rFonts w:ascii="Arial" w:eastAsia="Arial" w:hAnsi="Arial" w:cs="Arial"/>
          <w:sz w:val="22"/>
          <w:szCs w:val="22"/>
        </w:rPr>
        <w:t xml:space="preserve"> — </w:t>
      </w:r>
      <w:r>
        <w:rPr>
          <w:rFonts w:ascii="Arial" w:eastAsia="Arial" w:hAnsi="Arial" w:cs="Arial"/>
          <w:b/>
          <w:bCs/>
          <w:sz w:val="22"/>
          <w:szCs w:val="22"/>
        </w:rPr>
        <w:t>"HORA EXTRA"</w:t>
      </w:r>
      <w:r>
        <w:rPr>
          <w:rFonts w:ascii="Arial" w:eastAsia="Arial" w:hAnsi="Arial" w:cs="Arial"/>
          <w:sz w:val="22"/>
          <w:szCs w:val="22"/>
        </w:rPr>
        <w:t>: período de uso do veículo que exceda o horário de retorno previsto na Proposta Comercial.</w:t>
      </w:r>
    </w:p>
    <w:p w14:paraId="5FEB2298" w14:textId="77777777" w:rsidR="0029197D" w:rsidRDefault="00000000" w:rsidP="0061162A">
      <w:pPr>
        <w:spacing w:line="360" w:lineRule="auto"/>
        <w:jc w:val="both"/>
      </w:pPr>
      <w:r>
        <w:rPr>
          <w:rFonts w:ascii="Arial" w:eastAsia="Arial" w:hAnsi="Arial" w:cs="Arial"/>
          <w:b/>
          <w:bCs/>
          <w:sz w:val="22"/>
          <w:szCs w:val="22"/>
        </w:rPr>
        <w:t xml:space="preserve">CAPÍTULO II — DO ACEITE E DA FORMALIZAÇÃO DO SERVIÇO. Art. 2º — </w:t>
      </w:r>
      <w:r>
        <w:rPr>
          <w:rFonts w:ascii="Arial" w:eastAsia="Arial" w:hAnsi="Arial" w:cs="Arial"/>
          <w:sz w:val="22"/>
          <w:szCs w:val="22"/>
        </w:rPr>
        <w:t xml:space="preserve">O serviço é considerado formalmente contratado a partir do momento em que o CONTRATANTE manifesta aceite expresso e escrito à Proposta Comercial enviada pela PRESTADORA, por qualquer dos seguintes meios: </w:t>
      </w:r>
      <w:r>
        <w:rPr>
          <w:rFonts w:ascii="Arial" w:eastAsia="Arial" w:hAnsi="Arial" w:cs="Arial"/>
          <w:b/>
          <w:bCs/>
          <w:sz w:val="22"/>
          <w:szCs w:val="22"/>
        </w:rPr>
        <w:t>I</w:t>
      </w:r>
      <w:r>
        <w:rPr>
          <w:rFonts w:ascii="Arial" w:eastAsia="Arial" w:hAnsi="Arial" w:cs="Arial"/>
          <w:sz w:val="22"/>
          <w:szCs w:val="22"/>
        </w:rPr>
        <w:t xml:space="preserve"> — resposta afirmativa por e-mail; </w:t>
      </w:r>
      <w:r>
        <w:rPr>
          <w:rFonts w:ascii="Arial" w:eastAsia="Arial" w:hAnsi="Arial" w:cs="Arial"/>
          <w:b/>
          <w:bCs/>
          <w:sz w:val="22"/>
          <w:szCs w:val="22"/>
        </w:rPr>
        <w:t>II</w:t>
      </w:r>
      <w:r>
        <w:rPr>
          <w:rFonts w:ascii="Arial" w:eastAsia="Arial" w:hAnsi="Arial" w:cs="Arial"/>
          <w:sz w:val="22"/>
          <w:szCs w:val="22"/>
        </w:rPr>
        <w:t xml:space="preserve"> — mensagem de texto via WhatsApp, SMS ou aplicativo equivalente; </w:t>
      </w:r>
      <w:r>
        <w:rPr>
          <w:rFonts w:ascii="Arial" w:eastAsia="Arial" w:hAnsi="Arial" w:cs="Arial"/>
          <w:b/>
          <w:bCs/>
          <w:sz w:val="22"/>
          <w:szCs w:val="22"/>
        </w:rPr>
        <w:t>III</w:t>
      </w:r>
      <w:r>
        <w:rPr>
          <w:rFonts w:ascii="Arial" w:eastAsia="Arial" w:hAnsi="Arial" w:cs="Arial"/>
          <w:sz w:val="22"/>
          <w:szCs w:val="22"/>
        </w:rPr>
        <w:t xml:space="preserve"> — comprovante de pagamento de qualquer parcela da Proposta Comercial.</w:t>
      </w:r>
    </w:p>
    <w:p w14:paraId="5A9B02ED" w14:textId="77777777" w:rsidR="0029197D" w:rsidRDefault="00000000" w:rsidP="0061162A">
      <w:pPr>
        <w:spacing w:line="360" w:lineRule="auto"/>
        <w:jc w:val="both"/>
      </w:pPr>
      <w:r>
        <w:rPr>
          <w:rFonts w:ascii="Arial" w:eastAsia="Arial" w:hAnsi="Arial" w:cs="Arial"/>
          <w:b/>
          <w:bCs/>
          <w:sz w:val="22"/>
          <w:szCs w:val="22"/>
        </w:rPr>
        <w:t xml:space="preserve">Parágrafo único — </w:t>
      </w:r>
      <w:r>
        <w:rPr>
          <w:rFonts w:ascii="Arial" w:eastAsia="Arial" w:hAnsi="Arial" w:cs="Arial"/>
          <w:sz w:val="22"/>
          <w:szCs w:val="22"/>
        </w:rPr>
        <w:t>O aceite implica concordância integral com todas as condições desta Política e da Proposta Comercial, tendo força jurídica equivalente à assinatura de instrumento físico, nos termos da legislação vigente.</w:t>
      </w:r>
    </w:p>
    <w:p w14:paraId="07CC128C" w14:textId="77777777" w:rsidR="0029197D" w:rsidRDefault="00000000" w:rsidP="0061162A">
      <w:pPr>
        <w:spacing w:line="360" w:lineRule="auto"/>
        <w:jc w:val="both"/>
      </w:pPr>
      <w:r>
        <w:rPr>
          <w:rFonts w:ascii="Arial" w:eastAsia="Arial" w:hAnsi="Arial" w:cs="Arial"/>
          <w:b/>
          <w:bCs/>
          <w:sz w:val="22"/>
          <w:szCs w:val="22"/>
        </w:rPr>
        <w:t xml:space="preserve">Art. 3º — </w:t>
      </w:r>
      <w:r>
        <w:rPr>
          <w:rFonts w:ascii="Arial" w:eastAsia="Arial" w:hAnsi="Arial" w:cs="Arial"/>
          <w:sz w:val="22"/>
          <w:szCs w:val="22"/>
        </w:rPr>
        <w:t>A Proposta Comercial tem validade de 5 (cinco) dias corridos a partir da data de envio, salvo indicação diversa expressa no próprio documento, reservando-se a PRESTADORA o direito de revisar valores e disponibilidade após transcorrido o prazo sem aceite.</w:t>
      </w:r>
    </w:p>
    <w:p w14:paraId="3AF02D2C" w14:textId="77777777" w:rsidR="0029197D" w:rsidRDefault="00000000" w:rsidP="0061162A">
      <w:pPr>
        <w:spacing w:line="360" w:lineRule="auto"/>
        <w:jc w:val="both"/>
      </w:pPr>
      <w:r>
        <w:rPr>
          <w:rFonts w:ascii="Arial" w:eastAsia="Arial" w:hAnsi="Arial" w:cs="Arial"/>
          <w:b/>
          <w:bCs/>
          <w:sz w:val="22"/>
          <w:szCs w:val="22"/>
        </w:rPr>
        <w:t xml:space="preserve">CAPÍTULO III — DO OBJETO E DO ESCOPO DOS SERVIÇOS. Art. 4º — </w:t>
      </w:r>
      <w:r>
        <w:rPr>
          <w:rFonts w:ascii="Arial" w:eastAsia="Arial" w:hAnsi="Arial" w:cs="Arial"/>
          <w:sz w:val="22"/>
          <w:szCs w:val="22"/>
        </w:rPr>
        <w:t>Os serviços compreendem o transporte privativo de passageiros com veículos e motoristas designados pela PRESTADORA, conforme roteiro, datas, horários, tipo de veículo e demais especificações definidas na Proposta Comercial.</w:t>
      </w:r>
    </w:p>
    <w:p w14:paraId="2B01C02F" w14:textId="77777777" w:rsidR="0029197D" w:rsidRDefault="00000000" w:rsidP="0061162A">
      <w:pPr>
        <w:spacing w:line="360" w:lineRule="auto"/>
        <w:jc w:val="both"/>
      </w:pPr>
      <w:r>
        <w:rPr>
          <w:rFonts w:ascii="Arial" w:eastAsia="Arial" w:hAnsi="Arial" w:cs="Arial"/>
          <w:b/>
          <w:bCs/>
          <w:sz w:val="22"/>
          <w:szCs w:val="22"/>
        </w:rPr>
        <w:t xml:space="preserve">§ 1º — </w:t>
      </w:r>
      <w:r>
        <w:rPr>
          <w:rFonts w:ascii="Arial" w:eastAsia="Arial" w:hAnsi="Arial" w:cs="Arial"/>
          <w:sz w:val="22"/>
          <w:szCs w:val="22"/>
        </w:rPr>
        <w:t xml:space="preserve">A PRESTADORA poderá executar os serviços com frota própria ou terceirizada, </w:t>
      </w:r>
      <w:proofErr w:type="gramStart"/>
      <w:r>
        <w:rPr>
          <w:rFonts w:ascii="Arial" w:eastAsia="Arial" w:hAnsi="Arial" w:cs="Arial"/>
          <w:sz w:val="22"/>
          <w:szCs w:val="22"/>
        </w:rPr>
        <w:t>mantendo os mesmos</w:t>
      </w:r>
      <w:proofErr w:type="gramEnd"/>
      <w:r>
        <w:rPr>
          <w:rFonts w:ascii="Arial" w:eastAsia="Arial" w:hAnsi="Arial" w:cs="Arial"/>
          <w:sz w:val="22"/>
          <w:szCs w:val="22"/>
        </w:rPr>
        <w:t xml:space="preserve"> padrões de qualidade, segurança e apresentação exigidos para a frota própria.</w:t>
      </w:r>
    </w:p>
    <w:p w14:paraId="7D36A4AF" w14:textId="77777777" w:rsidR="0029197D" w:rsidRDefault="00000000" w:rsidP="0061162A">
      <w:pPr>
        <w:spacing w:line="360" w:lineRule="auto"/>
        <w:jc w:val="both"/>
      </w:pPr>
      <w:r>
        <w:rPr>
          <w:rFonts w:ascii="Arial" w:eastAsia="Arial" w:hAnsi="Arial" w:cs="Arial"/>
          <w:b/>
          <w:bCs/>
          <w:sz w:val="22"/>
          <w:szCs w:val="22"/>
        </w:rPr>
        <w:t xml:space="preserve">§ 2º — </w:t>
      </w:r>
      <w:r>
        <w:rPr>
          <w:rFonts w:ascii="Arial" w:eastAsia="Arial" w:hAnsi="Arial" w:cs="Arial"/>
          <w:sz w:val="22"/>
          <w:szCs w:val="22"/>
        </w:rPr>
        <w:t>Qualquer alteração no escopo dos serviços — roteiro, data, horário, número de passageiros ou tipo de veículo — deverá ser solicitada com antecedência mínima de 48 (quarenta e oito) horas e estará sujeita à revisão de valores, mediante acordo escrito entre as partes.</w:t>
      </w:r>
    </w:p>
    <w:p w14:paraId="3458D712" w14:textId="77777777" w:rsidR="0029197D" w:rsidRDefault="00000000" w:rsidP="0061162A">
      <w:pPr>
        <w:spacing w:line="360" w:lineRule="auto"/>
        <w:jc w:val="both"/>
      </w:pPr>
      <w:r>
        <w:rPr>
          <w:rFonts w:ascii="Arial" w:eastAsia="Arial" w:hAnsi="Arial" w:cs="Arial"/>
          <w:b/>
          <w:bCs/>
          <w:sz w:val="22"/>
          <w:szCs w:val="22"/>
        </w:rPr>
        <w:lastRenderedPageBreak/>
        <w:t xml:space="preserve">Art. 5º — </w:t>
      </w:r>
      <w:r>
        <w:rPr>
          <w:rFonts w:ascii="Arial" w:eastAsia="Arial" w:hAnsi="Arial" w:cs="Arial"/>
          <w:sz w:val="22"/>
          <w:szCs w:val="22"/>
        </w:rPr>
        <w:t>Todos os veículos serão disponibilizados em perfeitas condições de uso, devidamente licenciados, limpos, higienizados e com manutenção preventiva e corretiva em dia, conforme as normas de segurança e de trânsito vigentes.</w:t>
      </w:r>
    </w:p>
    <w:p w14:paraId="4F3F8D01" w14:textId="77777777" w:rsidR="0029197D" w:rsidRDefault="00000000" w:rsidP="0061162A">
      <w:pPr>
        <w:spacing w:line="360" w:lineRule="auto"/>
        <w:jc w:val="both"/>
      </w:pPr>
      <w:r>
        <w:rPr>
          <w:rFonts w:ascii="Arial" w:eastAsia="Arial" w:hAnsi="Arial" w:cs="Arial"/>
          <w:b/>
          <w:bCs/>
          <w:sz w:val="22"/>
          <w:szCs w:val="22"/>
        </w:rPr>
        <w:t xml:space="preserve">Parágrafo único — </w:t>
      </w:r>
      <w:r>
        <w:rPr>
          <w:rFonts w:ascii="Arial" w:eastAsia="Arial" w:hAnsi="Arial" w:cs="Arial"/>
          <w:sz w:val="22"/>
          <w:szCs w:val="22"/>
        </w:rPr>
        <w:t>Os motoristas são profissionalmente habilitados e qualificados para o transporte de passageiros, respondendo a PRESTADORA por todas as despesas operacionais, incluindo combustível, pedágios, manutenção, salários e encargos trabalhistas e previdenciários.</w:t>
      </w:r>
    </w:p>
    <w:p w14:paraId="5411336F" w14:textId="77777777" w:rsidR="0029197D" w:rsidRDefault="00000000" w:rsidP="0061162A">
      <w:pPr>
        <w:spacing w:line="360" w:lineRule="auto"/>
        <w:jc w:val="both"/>
      </w:pPr>
      <w:r>
        <w:rPr>
          <w:rFonts w:ascii="Arial" w:eastAsia="Arial" w:hAnsi="Arial" w:cs="Arial"/>
          <w:b/>
          <w:bCs/>
          <w:sz w:val="22"/>
          <w:szCs w:val="22"/>
        </w:rPr>
        <w:t xml:space="preserve">CAPÍTULO IV — DO PREÇO E DAS CONDIÇÕES DE PAGAMENTO. Art. 6º — </w:t>
      </w:r>
      <w:r>
        <w:rPr>
          <w:rFonts w:ascii="Arial" w:eastAsia="Arial" w:hAnsi="Arial" w:cs="Arial"/>
          <w:sz w:val="22"/>
          <w:szCs w:val="22"/>
        </w:rPr>
        <w:t>O preço dos serviços é o estabelecido na Proposta Comercial, expresso em Reais (R$), e somente será alterado mediante acordo escrito entre as partes.</w:t>
      </w:r>
    </w:p>
    <w:p w14:paraId="32EEFB86" w14:textId="77777777" w:rsidR="0029197D" w:rsidRDefault="00000000" w:rsidP="0061162A">
      <w:pPr>
        <w:spacing w:line="360" w:lineRule="auto"/>
        <w:jc w:val="both"/>
      </w:pPr>
      <w:r>
        <w:rPr>
          <w:rFonts w:ascii="Arial" w:eastAsia="Arial" w:hAnsi="Arial" w:cs="Arial"/>
          <w:b/>
          <w:bCs/>
          <w:sz w:val="22"/>
          <w:szCs w:val="22"/>
        </w:rPr>
        <w:t xml:space="preserve">Art. 7º — </w:t>
      </w:r>
      <w:r>
        <w:rPr>
          <w:rFonts w:ascii="Arial" w:eastAsia="Arial" w:hAnsi="Arial" w:cs="Arial"/>
          <w:sz w:val="22"/>
          <w:szCs w:val="22"/>
        </w:rPr>
        <w:t>O pagamento será realizado conforme o cronograma e a forma definidos na Proposta Comercial, preferencialmente por boleto bancário, transferência bancária ou PIX, sendo a emissão da Nota Fiscal condição prévia ao pagamento e ao comprovante de quitação.</w:t>
      </w:r>
    </w:p>
    <w:p w14:paraId="15340120" w14:textId="77777777" w:rsidR="0029197D" w:rsidRDefault="00000000" w:rsidP="0061162A">
      <w:pPr>
        <w:spacing w:line="360" w:lineRule="auto"/>
        <w:jc w:val="both"/>
      </w:pPr>
      <w:r>
        <w:rPr>
          <w:rFonts w:ascii="Arial" w:eastAsia="Arial" w:hAnsi="Arial" w:cs="Arial"/>
          <w:b/>
          <w:bCs/>
          <w:sz w:val="22"/>
          <w:szCs w:val="22"/>
        </w:rPr>
        <w:t xml:space="preserve">§ 1º — </w:t>
      </w:r>
      <w:r>
        <w:rPr>
          <w:rFonts w:ascii="Arial" w:eastAsia="Arial" w:hAnsi="Arial" w:cs="Arial"/>
          <w:sz w:val="22"/>
          <w:szCs w:val="22"/>
        </w:rPr>
        <w:t xml:space="preserve">O não pagamento no prazo acordado sujeitará o CONTRATANTE à incidência de: </w:t>
      </w:r>
      <w:r>
        <w:rPr>
          <w:rFonts w:ascii="Arial" w:eastAsia="Arial" w:hAnsi="Arial" w:cs="Arial"/>
          <w:b/>
          <w:bCs/>
          <w:sz w:val="22"/>
          <w:szCs w:val="22"/>
        </w:rPr>
        <w:t>I</w:t>
      </w:r>
      <w:r>
        <w:rPr>
          <w:rFonts w:ascii="Arial" w:eastAsia="Arial" w:hAnsi="Arial" w:cs="Arial"/>
          <w:sz w:val="22"/>
          <w:szCs w:val="22"/>
        </w:rPr>
        <w:t xml:space="preserve"> — multa moratória de 2% (dois por cento) sobre o valor em atraso; </w:t>
      </w:r>
      <w:r>
        <w:rPr>
          <w:rFonts w:ascii="Arial" w:eastAsia="Arial" w:hAnsi="Arial" w:cs="Arial"/>
          <w:b/>
          <w:bCs/>
          <w:sz w:val="22"/>
          <w:szCs w:val="22"/>
        </w:rPr>
        <w:t>II</w:t>
      </w:r>
      <w:r>
        <w:rPr>
          <w:rFonts w:ascii="Arial" w:eastAsia="Arial" w:hAnsi="Arial" w:cs="Arial"/>
          <w:sz w:val="22"/>
          <w:szCs w:val="22"/>
        </w:rPr>
        <w:t xml:space="preserve"> — juros de mora de 1% (um por cento) ao mês, calculados pro rata die; </w:t>
      </w:r>
      <w:r>
        <w:rPr>
          <w:rFonts w:ascii="Arial" w:eastAsia="Arial" w:hAnsi="Arial" w:cs="Arial"/>
          <w:b/>
          <w:bCs/>
          <w:sz w:val="22"/>
          <w:szCs w:val="22"/>
        </w:rPr>
        <w:t>III</w:t>
      </w:r>
      <w:r>
        <w:rPr>
          <w:rFonts w:ascii="Arial" w:eastAsia="Arial" w:hAnsi="Arial" w:cs="Arial"/>
          <w:sz w:val="22"/>
          <w:szCs w:val="22"/>
        </w:rPr>
        <w:t xml:space="preserve"> — correção monetária pelo IPCA, calculada do vencimento até a data do efetivo pagamento.</w:t>
      </w:r>
    </w:p>
    <w:p w14:paraId="071BDA02" w14:textId="77777777" w:rsidR="0029197D" w:rsidRDefault="00000000" w:rsidP="0061162A">
      <w:pPr>
        <w:spacing w:line="360" w:lineRule="auto"/>
        <w:jc w:val="both"/>
      </w:pPr>
      <w:r>
        <w:rPr>
          <w:rFonts w:ascii="Arial" w:eastAsia="Arial" w:hAnsi="Arial" w:cs="Arial"/>
          <w:b/>
          <w:bCs/>
          <w:sz w:val="22"/>
          <w:szCs w:val="22"/>
        </w:rPr>
        <w:t xml:space="preserve">§ 2º — </w:t>
      </w:r>
      <w:r>
        <w:rPr>
          <w:rFonts w:ascii="Arial" w:eastAsia="Arial" w:hAnsi="Arial" w:cs="Arial"/>
          <w:sz w:val="22"/>
          <w:szCs w:val="22"/>
        </w:rPr>
        <w:t>O inadimplemento superior a 3 (três) dias corridos autoriza a PRESTADORA a suspender a prestação dos serviços, sem prejuízo da cobrança integral dos valores devidos.</w:t>
      </w:r>
    </w:p>
    <w:p w14:paraId="528726BD" w14:textId="77777777" w:rsidR="0029197D" w:rsidRDefault="00000000" w:rsidP="0061162A">
      <w:pPr>
        <w:spacing w:line="360" w:lineRule="auto"/>
        <w:jc w:val="both"/>
      </w:pPr>
      <w:r>
        <w:rPr>
          <w:rFonts w:ascii="Arial" w:eastAsia="Arial" w:hAnsi="Arial" w:cs="Arial"/>
          <w:b/>
          <w:bCs/>
          <w:sz w:val="22"/>
          <w:szCs w:val="22"/>
        </w:rPr>
        <w:t xml:space="preserve">CAPÍTULO V — DAS OBRIGAÇÕES DA PRESTADORA. Art. 8º — </w:t>
      </w:r>
      <w:r>
        <w:rPr>
          <w:rFonts w:ascii="Arial" w:eastAsia="Arial" w:hAnsi="Arial" w:cs="Arial"/>
          <w:sz w:val="22"/>
          <w:szCs w:val="22"/>
        </w:rPr>
        <w:t xml:space="preserve">A PRESTADORA compromete-se a: </w:t>
      </w:r>
      <w:r>
        <w:rPr>
          <w:rFonts w:ascii="Arial" w:eastAsia="Arial" w:hAnsi="Arial" w:cs="Arial"/>
          <w:b/>
          <w:bCs/>
          <w:sz w:val="22"/>
          <w:szCs w:val="22"/>
        </w:rPr>
        <w:t>I</w:t>
      </w:r>
      <w:r>
        <w:rPr>
          <w:rFonts w:ascii="Arial" w:eastAsia="Arial" w:hAnsi="Arial" w:cs="Arial"/>
          <w:sz w:val="22"/>
          <w:szCs w:val="22"/>
        </w:rPr>
        <w:t xml:space="preserve"> — fornecer os veículos e motoristas conforme descrito na Proposta Comercial, nas datas e horários acordados; </w:t>
      </w:r>
      <w:r>
        <w:rPr>
          <w:rFonts w:ascii="Arial" w:eastAsia="Arial" w:hAnsi="Arial" w:cs="Arial"/>
          <w:b/>
          <w:bCs/>
          <w:sz w:val="22"/>
          <w:szCs w:val="22"/>
        </w:rPr>
        <w:t>II</w:t>
      </w:r>
      <w:r>
        <w:rPr>
          <w:rFonts w:ascii="Arial" w:eastAsia="Arial" w:hAnsi="Arial" w:cs="Arial"/>
          <w:sz w:val="22"/>
          <w:szCs w:val="22"/>
        </w:rPr>
        <w:t xml:space="preserve"> — cumprir exclusivamente o roteiro estabelecido, realizando apenas as paradas obrigatórias previstas; </w:t>
      </w:r>
      <w:r>
        <w:rPr>
          <w:rFonts w:ascii="Arial" w:eastAsia="Arial" w:hAnsi="Arial" w:cs="Arial"/>
          <w:b/>
          <w:bCs/>
          <w:sz w:val="22"/>
          <w:szCs w:val="22"/>
        </w:rPr>
        <w:t>III</w:t>
      </w:r>
      <w:r>
        <w:rPr>
          <w:rFonts w:ascii="Arial" w:eastAsia="Arial" w:hAnsi="Arial" w:cs="Arial"/>
          <w:sz w:val="22"/>
          <w:szCs w:val="22"/>
        </w:rPr>
        <w:t xml:space="preserve"> — zelar pela segurança, comodidade e integridade física dos passageiros durante todo o trajeto; </w:t>
      </w:r>
      <w:r>
        <w:rPr>
          <w:rFonts w:ascii="Arial" w:eastAsia="Arial" w:hAnsi="Arial" w:cs="Arial"/>
          <w:b/>
          <w:bCs/>
          <w:sz w:val="22"/>
          <w:szCs w:val="22"/>
        </w:rPr>
        <w:t>IV</w:t>
      </w:r>
      <w:r>
        <w:rPr>
          <w:rFonts w:ascii="Arial" w:eastAsia="Arial" w:hAnsi="Arial" w:cs="Arial"/>
          <w:sz w:val="22"/>
          <w:szCs w:val="22"/>
        </w:rPr>
        <w:t xml:space="preserve"> — arcar com todas as despesas operacionais, incluindo combustível, pedágios, manutenção, salários, encargos sociais e eventuais multas decorrentes da conduta do motorista; </w:t>
      </w:r>
      <w:r>
        <w:rPr>
          <w:rFonts w:ascii="Arial" w:eastAsia="Arial" w:hAnsi="Arial" w:cs="Arial"/>
          <w:b/>
          <w:bCs/>
          <w:sz w:val="22"/>
          <w:szCs w:val="22"/>
        </w:rPr>
        <w:t>V</w:t>
      </w:r>
      <w:r>
        <w:rPr>
          <w:rFonts w:ascii="Arial" w:eastAsia="Arial" w:hAnsi="Arial" w:cs="Arial"/>
          <w:sz w:val="22"/>
          <w:szCs w:val="22"/>
        </w:rPr>
        <w:t xml:space="preserve"> — comunicar ao CONTRATANTE, com a maior brevidade possível, qualquer imprevisto que possa impactar a execução do serviço.</w:t>
      </w:r>
    </w:p>
    <w:p w14:paraId="25E5FA5A" w14:textId="77777777" w:rsidR="0029197D" w:rsidRDefault="00000000" w:rsidP="0061162A">
      <w:pPr>
        <w:spacing w:line="360" w:lineRule="auto"/>
        <w:jc w:val="both"/>
      </w:pPr>
      <w:r>
        <w:rPr>
          <w:rFonts w:ascii="Arial" w:eastAsia="Arial" w:hAnsi="Arial" w:cs="Arial"/>
          <w:b/>
          <w:bCs/>
          <w:sz w:val="22"/>
          <w:szCs w:val="22"/>
        </w:rPr>
        <w:t xml:space="preserve">CAPÍTULO VI — DAS OBRIGAÇÕES DO CONTRATANTE. Art. 9º — </w:t>
      </w:r>
      <w:r>
        <w:rPr>
          <w:rFonts w:ascii="Arial" w:eastAsia="Arial" w:hAnsi="Arial" w:cs="Arial"/>
          <w:sz w:val="22"/>
          <w:szCs w:val="22"/>
        </w:rPr>
        <w:t xml:space="preserve">O CONTRATANTE compromete-se a: </w:t>
      </w:r>
      <w:r>
        <w:rPr>
          <w:rFonts w:ascii="Arial" w:eastAsia="Arial" w:hAnsi="Arial" w:cs="Arial"/>
          <w:b/>
          <w:bCs/>
          <w:sz w:val="22"/>
          <w:szCs w:val="22"/>
        </w:rPr>
        <w:t>I</w:t>
      </w:r>
      <w:r>
        <w:rPr>
          <w:rFonts w:ascii="Arial" w:eastAsia="Arial" w:hAnsi="Arial" w:cs="Arial"/>
          <w:sz w:val="22"/>
          <w:szCs w:val="22"/>
        </w:rPr>
        <w:t xml:space="preserve"> — encaminhar à PRESTADORA, com antecedência mínima de 02 (dois) dias úteis antes da data do serviço, a lista completa de passageiros contendo nome completo sem abreviações e número do documento de identidade (RG); para menores de 18 (dezoito) anos, enviar adicionalmente o número da Certidão de Nascimento e autorização judicial do responsável, sob pena de cancelamento do serviço; </w:t>
      </w:r>
      <w:r>
        <w:rPr>
          <w:rFonts w:ascii="Arial" w:eastAsia="Arial" w:hAnsi="Arial" w:cs="Arial"/>
          <w:b/>
          <w:bCs/>
          <w:sz w:val="22"/>
          <w:szCs w:val="22"/>
        </w:rPr>
        <w:t>II</w:t>
      </w:r>
      <w:r>
        <w:rPr>
          <w:rFonts w:ascii="Arial" w:eastAsia="Arial" w:hAnsi="Arial" w:cs="Arial"/>
          <w:sz w:val="22"/>
          <w:szCs w:val="22"/>
        </w:rPr>
        <w:t xml:space="preserve"> — informar o nome e o telefone do responsável operacional pela viagem; </w:t>
      </w:r>
      <w:r>
        <w:rPr>
          <w:rFonts w:ascii="Arial" w:eastAsia="Arial" w:hAnsi="Arial" w:cs="Arial"/>
          <w:b/>
          <w:bCs/>
          <w:sz w:val="22"/>
          <w:szCs w:val="22"/>
        </w:rPr>
        <w:t>III</w:t>
      </w:r>
      <w:r>
        <w:rPr>
          <w:rFonts w:ascii="Arial" w:eastAsia="Arial" w:hAnsi="Arial" w:cs="Arial"/>
          <w:sz w:val="22"/>
          <w:szCs w:val="22"/>
        </w:rPr>
        <w:t xml:space="preserve"> — orientar seus passageiros quanto ao cumprimento das normas de conduta e segurança descritas nesta Política; </w:t>
      </w:r>
      <w:r>
        <w:rPr>
          <w:rFonts w:ascii="Arial" w:eastAsia="Arial" w:hAnsi="Arial" w:cs="Arial"/>
          <w:b/>
          <w:bCs/>
          <w:sz w:val="22"/>
          <w:szCs w:val="22"/>
        </w:rPr>
        <w:t>IV</w:t>
      </w:r>
      <w:r>
        <w:rPr>
          <w:rFonts w:ascii="Arial" w:eastAsia="Arial" w:hAnsi="Arial" w:cs="Arial"/>
          <w:sz w:val="22"/>
          <w:szCs w:val="22"/>
        </w:rPr>
        <w:t xml:space="preserve"> — efetuar o pagamento nas condições e nos prazos estabelecidos na Proposta Comercial; </w:t>
      </w:r>
      <w:r>
        <w:rPr>
          <w:rFonts w:ascii="Arial" w:eastAsia="Arial" w:hAnsi="Arial" w:cs="Arial"/>
          <w:b/>
          <w:bCs/>
          <w:sz w:val="22"/>
          <w:szCs w:val="22"/>
        </w:rPr>
        <w:t>V</w:t>
      </w:r>
      <w:r>
        <w:rPr>
          <w:rFonts w:ascii="Arial" w:eastAsia="Arial" w:hAnsi="Arial" w:cs="Arial"/>
          <w:sz w:val="22"/>
          <w:szCs w:val="22"/>
        </w:rPr>
        <w:t xml:space="preserve"> — indenizar a PRESTADORA por eventuais danos causados ao veículo por seus colaboradores ou passageiros, tanto na parte interna quanto na externa, bem como por penalidades de trânsito decorrentes de conduta inadequada dos passageiros.</w:t>
      </w:r>
    </w:p>
    <w:p w14:paraId="02C2126F" w14:textId="77777777" w:rsidR="0029197D" w:rsidRDefault="00000000" w:rsidP="0061162A">
      <w:pPr>
        <w:spacing w:line="360" w:lineRule="auto"/>
        <w:jc w:val="both"/>
      </w:pPr>
      <w:r>
        <w:rPr>
          <w:rFonts w:ascii="Arial" w:eastAsia="Arial" w:hAnsi="Arial" w:cs="Arial"/>
          <w:b/>
          <w:bCs/>
          <w:sz w:val="22"/>
          <w:szCs w:val="22"/>
        </w:rPr>
        <w:t xml:space="preserve">Parágrafo único — </w:t>
      </w:r>
      <w:r>
        <w:rPr>
          <w:rFonts w:ascii="Arial" w:eastAsia="Arial" w:hAnsi="Arial" w:cs="Arial"/>
          <w:sz w:val="22"/>
          <w:szCs w:val="22"/>
        </w:rPr>
        <w:t>O envio incompleto ou fora do prazo da lista de passageiros poderá acarretar o cancelamento do serviço, sem devolução dos valores já pagos, a critério da PRESTADORA.</w:t>
      </w:r>
    </w:p>
    <w:p w14:paraId="6A49E797" w14:textId="77777777" w:rsidR="0029197D" w:rsidRDefault="00000000" w:rsidP="0061162A">
      <w:pPr>
        <w:spacing w:line="360" w:lineRule="auto"/>
        <w:jc w:val="both"/>
      </w:pPr>
      <w:r>
        <w:rPr>
          <w:rFonts w:ascii="Arial" w:eastAsia="Arial" w:hAnsi="Arial" w:cs="Arial"/>
          <w:b/>
          <w:bCs/>
          <w:sz w:val="22"/>
          <w:szCs w:val="22"/>
        </w:rPr>
        <w:t xml:space="preserve">CAPÍTULO VII — DAS NORMAS DE CONDUTA E SEGURANÇA NO TRANSPORTE. Art. 10 — </w:t>
      </w:r>
      <w:r>
        <w:rPr>
          <w:rFonts w:ascii="Arial" w:eastAsia="Arial" w:hAnsi="Arial" w:cs="Arial"/>
          <w:sz w:val="22"/>
          <w:szCs w:val="22"/>
        </w:rPr>
        <w:t xml:space="preserve">São expressamente proibidos no interior dos veículos: </w:t>
      </w:r>
      <w:r>
        <w:rPr>
          <w:rFonts w:ascii="Arial" w:eastAsia="Arial" w:hAnsi="Arial" w:cs="Arial"/>
          <w:b/>
          <w:bCs/>
          <w:sz w:val="22"/>
          <w:szCs w:val="22"/>
        </w:rPr>
        <w:t>I</w:t>
      </w:r>
      <w:r>
        <w:rPr>
          <w:rFonts w:ascii="Arial" w:eastAsia="Arial" w:hAnsi="Arial" w:cs="Arial"/>
          <w:sz w:val="22"/>
          <w:szCs w:val="22"/>
        </w:rPr>
        <w:t xml:space="preserve"> — viajar no interior da cabine do motorista; </w:t>
      </w:r>
      <w:r>
        <w:rPr>
          <w:rFonts w:ascii="Arial" w:eastAsia="Arial" w:hAnsi="Arial" w:cs="Arial"/>
          <w:b/>
          <w:bCs/>
          <w:sz w:val="22"/>
          <w:szCs w:val="22"/>
        </w:rPr>
        <w:t>II</w:t>
      </w:r>
      <w:r>
        <w:rPr>
          <w:rFonts w:ascii="Arial" w:eastAsia="Arial" w:hAnsi="Arial" w:cs="Arial"/>
          <w:sz w:val="22"/>
          <w:szCs w:val="22"/>
        </w:rPr>
        <w:t xml:space="preserve"> — consumo </w:t>
      </w:r>
      <w:r>
        <w:rPr>
          <w:rFonts w:ascii="Arial" w:eastAsia="Arial" w:hAnsi="Arial" w:cs="Arial"/>
          <w:sz w:val="22"/>
          <w:szCs w:val="22"/>
        </w:rPr>
        <w:lastRenderedPageBreak/>
        <w:t xml:space="preserve">de bebidas alcoólicas, cigarro, narguilé ou substâncias análogas; </w:t>
      </w:r>
      <w:r>
        <w:rPr>
          <w:rFonts w:ascii="Arial" w:eastAsia="Arial" w:hAnsi="Arial" w:cs="Arial"/>
          <w:b/>
          <w:bCs/>
          <w:sz w:val="22"/>
          <w:szCs w:val="22"/>
        </w:rPr>
        <w:t>III</w:t>
      </w:r>
      <w:r>
        <w:rPr>
          <w:rFonts w:ascii="Arial" w:eastAsia="Arial" w:hAnsi="Arial" w:cs="Arial"/>
          <w:sz w:val="22"/>
          <w:szCs w:val="22"/>
        </w:rPr>
        <w:t xml:space="preserve"> — porte ou uso de substâncias ilícitas ou ilegais; </w:t>
      </w:r>
      <w:r>
        <w:rPr>
          <w:rFonts w:ascii="Arial" w:eastAsia="Arial" w:hAnsi="Arial" w:cs="Arial"/>
          <w:b/>
          <w:bCs/>
          <w:sz w:val="22"/>
          <w:szCs w:val="22"/>
        </w:rPr>
        <w:t>IV</w:t>
      </w:r>
      <w:r>
        <w:rPr>
          <w:rFonts w:ascii="Arial" w:eastAsia="Arial" w:hAnsi="Arial" w:cs="Arial"/>
          <w:sz w:val="22"/>
          <w:szCs w:val="22"/>
        </w:rPr>
        <w:t xml:space="preserve"> — transporte de animais sem o uso de caixas apropriadas devidamente autorizadas; </w:t>
      </w:r>
      <w:r>
        <w:rPr>
          <w:rFonts w:ascii="Arial" w:eastAsia="Arial" w:hAnsi="Arial" w:cs="Arial"/>
          <w:b/>
          <w:bCs/>
          <w:sz w:val="22"/>
          <w:szCs w:val="22"/>
        </w:rPr>
        <w:t>V</w:t>
      </w:r>
      <w:r>
        <w:rPr>
          <w:rFonts w:ascii="Arial" w:eastAsia="Arial" w:hAnsi="Arial" w:cs="Arial"/>
          <w:sz w:val="22"/>
          <w:szCs w:val="22"/>
        </w:rPr>
        <w:t xml:space="preserve"> — uso do veículo para troca de vestimenta ou como refeitório; </w:t>
      </w:r>
      <w:r>
        <w:rPr>
          <w:rFonts w:ascii="Arial" w:eastAsia="Arial" w:hAnsi="Arial" w:cs="Arial"/>
          <w:b/>
          <w:bCs/>
          <w:sz w:val="22"/>
          <w:szCs w:val="22"/>
        </w:rPr>
        <w:t>VI</w:t>
      </w:r>
      <w:r>
        <w:rPr>
          <w:rFonts w:ascii="Arial" w:eastAsia="Arial" w:hAnsi="Arial" w:cs="Arial"/>
          <w:sz w:val="22"/>
          <w:szCs w:val="22"/>
        </w:rPr>
        <w:t xml:space="preserve"> — prática de atos que ofendam a moral ou os bons costumes.</w:t>
      </w:r>
    </w:p>
    <w:p w14:paraId="30467FB3" w14:textId="77777777" w:rsidR="0029197D" w:rsidRDefault="00000000" w:rsidP="0061162A">
      <w:pPr>
        <w:spacing w:line="360" w:lineRule="auto"/>
        <w:jc w:val="both"/>
      </w:pPr>
      <w:r>
        <w:rPr>
          <w:rFonts w:ascii="Arial" w:eastAsia="Arial" w:hAnsi="Arial" w:cs="Arial"/>
          <w:b/>
          <w:bCs/>
          <w:sz w:val="22"/>
          <w:szCs w:val="22"/>
        </w:rPr>
        <w:t xml:space="preserve">§ 1º — </w:t>
      </w:r>
      <w:r>
        <w:rPr>
          <w:rFonts w:ascii="Arial" w:eastAsia="Arial" w:hAnsi="Arial" w:cs="Arial"/>
          <w:sz w:val="22"/>
          <w:szCs w:val="22"/>
        </w:rPr>
        <w:t>Todos os passageiros deverão estar acomodados em seus assentos com os cintos de segurança afivelados, sendo proibida a permanência em pé durante o deslocamento, ficando o número de passageiros limitado à capacidade de lotação sentada do veículo.</w:t>
      </w:r>
    </w:p>
    <w:p w14:paraId="1B9DB977" w14:textId="77777777" w:rsidR="0029197D" w:rsidRDefault="00000000" w:rsidP="0061162A">
      <w:pPr>
        <w:spacing w:line="360" w:lineRule="auto"/>
        <w:jc w:val="both"/>
      </w:pPr>
      <w:r>
        <w:rPr>
          <w:rFonts w:ascii="Arial" w:eastAsia="Arial" w:hAnsi="Arial" w:cs="Arial"/>
          <w:b/>
          <w:bCs/>
          <w:sz w:val="22"/>
          <w:szCs w:val="22"/>
        </w:rPr>
        <w:t xml:space="preserve">§ 2º — </w:t>
      </w:r>
      <w:r>
        <w:rPr>
          <w:rFonts w:ascii="Arial" w:eastAsia="Arial" w:hAnsi="Arial" w:cs="Arial"/>
          <w:sz w:val="22"/>
          <w:szCs w:val="22"/>
        </w:rPr>
        <w:t>O descumprimento das normas deste capítulo autoriza a PRESTADORA a interromper imediatamente a viagem e retornar ao ponto de partida, retendo integralmente os pagamentos realizados pelo CONTRATANTE a título de multa compensatória.</w:t>
      </w:r>
    </w:p>
    <w:p w14:paraId="0CE0CFFE" w14:textId="77777777" w:rsidR="0029197D" w:rsidRDefault="00000000" w:rsidP="0061162A">
      <w:pPr>
        <w:spacing w:line="360" w:lineRule="auto"/>
        <w:jc w:val="both"/>
      </w:pPr>
      <w:r>
        <w:rPr>
          <w:rFonts w:ascii="Arial" w:eastAsia="Arial" w:hAnsi="Arial" w:cs="Arial"/>
          <w:b/>
          <w:bCs/>
          <w:sz w:val="22"/>
          <w:szCs w:val="22"/>
        </w:rPr>
        <w:t xml:space="preserve">CAPÍTULO VIII — DOS HORÁRIOS E DAS TARIFAS POR SERVIÇOS ADICIONAIS. Art. 11 — </w:t>
      </w:r>
      <w:r>
        <w:rPr>
          <w:rFonts w:ascii="Arial" w:eastAsia="Arial" w:hAnsi="Arial" w:cs="Arial"/>
          <w:sz w:val="22"/>
          <w:szCs w:val="22"/>
        </w:rPr>
        <w:t>Os horários de saída e de retorno definidos na Proposta Comercial devem ser rigorosamente respeitados por ambas as partes, não sendo permitidos embarque ou desembarque fora dos pontos pré-estabelecidos, nem qualquer alteração de trajeto sem autorização prévia e escrita da PRESTADORA.</w:t>
      </w:r>
    </w:p>
    <w:p w14:paraId="2797FADF" w14:textId="77777777" w:rsidR="0029197D" w:rsidRDefault="00000000" w:rsidP="0061162A">
      <w:pPr>
        <w:spacing w:line="360" w:lineRule="auto"/>
        <w:jc w:val="both"/>
      </w:pPr>
      <w:r>
        <w:rPr>
          <w:rFonts w:ascii="Arial" w:eastAsia="Arial" w:hAnsi="Arial" w:cs="Arial"/>
          <w:b/>
          <w:bCs/>
          <w:sz w:val="22"/>
          <w:szCs w:val="22"/>
        </w:rPr>
        <w:t xml:space="preserve">§ 1º — </w:t>
      </w:r>
      <w:r>
        <w:rPr>
          <w:rFonts w:ascii="Arial" w:eastAsia="Arial" w:hAnsi="Arial" w:cs="Arial"/>
          <w:sz w:val="22"/>
          <w:szCs w:val="22"/>
        </w:rPr>
        <w:t>A PRESTADORA não se responsabiliza por atrasos decorrentes de medidas de órgãos públicos para controle de tráfego, obras em vias públicas, acidentes ou quaisquer outros fatores configuradores de força maior ou caso fortuito, devidamente comprovados.</w:t>
      </w:r>
    </w:p>
    <w:p w14:paraId="0C800E50" w14:textId="77777777" w:rsidR="0029197D" w:rsidRDefault="00000000" w:rsidP="0061162A">
      <w:pPr>
        <w:spacing w:line="360" w:lineRule="auto"/>
        <w:jc w:val="both"/>
      </w:pPr>
      <w:r>
        <w:rPr>
          <w:rFonts w:ascii="Arial" w:eastAsia="Arial" w:hAnsi="Arial" w:cs="Arial"/>
          <w:b/>
          <w:bCs/>
          <w:sz w:val="22"/>
          <w:szCs w:val="22"/>
        </w:rPr>
        <w:t xml:space="preserve">§ 2º — </w:t>
      </w:r>
      <w:r>
        <w:rPr>
          <w:rFonts w:ascii="Arial" w:eastAsia="Arial" w:hAnsi="Arial" w:cs="Arial"/>
          <w:sz w:val="22"/>
          <w:szCs w:val="22"/>
        </w:rPr>
        <w:t xml:space="preserve">Os serviços que excedam as condições originalmente contratadas estão sujeitos às seguintes tarifas adicionais, por tipo de veículo: </w:t>
      </w:r>
      <w:r>
        <w:rPr>
          <w:rFonts w:ascii="Arial" w:eastAsia="Arial" w:hAnsi="Arial" w:cs="Arial"/>
          <w:b/>
          <w:bCs/>
          <w:sz w:val="22"/>
          <w:szCs w:val="22"/>
        </w:rPr>
        <w:t>a) Van</w:t>
      </w:r>
      <w:r>
        <w:rPr>
          <w:rFonts w:ascii="Arial" w:eastAsia="Arial" w:hAnsi="Arial" w:cs="Arial"/>
          <w:sz w:val="22"/>
          <w:szCs w:val="22"/>
        </w:rPr>
        <w:t xml:space="preserve"> — mudança de trajeto: 20% (vinte por cento) sobre o valor total do serviço; hora extra de retorno: R$ 150,00 (cento e cinquenta reais) por hora; taxa de limpeza especial: R$ 150,00 (cento e cinquenta reais); </w:t>
      </w:r>
      <w:r>
        <w:rPr>
          <w:rFonts w:ascii="Arial" w:eastAsia="Arial" w:hAnsi="Arial" w:cs="Arial"/>
          <w:b/>
          <w:bCs/>
          <w:sz w:val="22"/>
          <w:szCs w:val="22"/>
        </w:rPr>
        <w:t>b) Micro-ônibus</w:t>
      </w:r>
      <w:r>
        <w:rPr>
          <w:rFonts w:ascii="Arial" w:eastAsia="Arial" w:hAnsi="Arial" w:cs="Arial"/>
          <w:sz w:val="22"/>
          <w:szCs w:val="22"/>
        </w:rPr>
        <w:t xml:space="preserve"> — mudança de trajeto: 20% (vinte por cento) sobre o valor total do serviço; hora extra de retorno: R$ 200,00 (duzentos reais) por hora; taxa de limpeza especial: R$ 300,00 (trezentos reais); </w:t>
      </w:r>
      <w:r>
        <w:rPr>
          <w:rFonts w:ascii="Arial" w:eastAsia="Arial" w:hAnsi="Arial" w:cs="Arial"/>
          <w:b/>
          <w:bCs/>
          <w:sz w:val="22"/>
          <w:szCs w:val="22"/>
        </w:rPr>
        <w:t>c) Ônibus</w:t>
      </w:r>
      <w:r>
        <w:rPr>
          <w:rFonts w:ascii="Arial" w:eastAsia="Arial" w:hAnsi="Arial" w:cs="Arial"/>
          <w:sz w:val="22"/>
          <w:szCs w:val="22"/>
        </w:rPr>
        <w:t xml:space="preserve"> — mudança de trajeto: 20% (vinte por cento) sobre o valor total do serviço; hora extra de retorno: R$ 300,00 (trezentos reais) por hora; taxa de limpeza especial: R$ 750,00 (setecentos e cinquenta reais).</w:t>
      </w:r>
    </w:p>
    <w:p w14:paraId="27B1C99D" w14:textId="77777777" w:rsidR="0029197D" w:rsidRDefault="00000000" w:rsidP="0061162A">
      <w:pPr>
        <w:spacing w:line="360" w:lineRule="auto"/>
        <w:jc w:val="both"/>
      </w:pPr>
      <w:r>
        <w:rPr>
          <w:rFonts w:ascii="Arial" w:eastAsia="Arial" w:hAnsi="Arial" w:cs="Arial"/>
          <w:b/>
          <w:bCs/>
          <w:sz w:val="22"/>
          <w:szCs w:val="22"/>
        </w:rPr>
        <w:t xml:space="preserve">§ 3º — </w:t>
      </w:r>
      <w:r>
        <w:rPr>
          <w:rFonts w:ascii="Arial" w:eastAsia="Arial" w:hAnsi="Arial" w:cs="Arial"/>
          <w:sz w:val="22"/>
          <w:szCs w:val="22"/>
        </w:rPr>
        <w:t>A taxa de limpeza especial aplica-se em caso de sujeira excessiva ou vômito constatados no interior do veículo. Os valores de hora extra devem ser pagos ao motorista antes do encerramento do transporte, sob pena de o motorista estar autorizado a encerrar o serviço no local onde se encontrar.</w:t>
      </w:r>
    </w:p>
    <w:p w14:paraId="6A904880" w14:textId="77777777" w:rsidR="0029197D" w:rsidRDefault="00000000" w:rsidP="0061162A">
      <w:pPr>
        <w:spacing w:line="360" w:lineRule="auto"/>
        <w:jc w:val="both"/>
      </w:pPr>
      <w:r>
        <w:rPr>
          <w:rFonts w:ascii="Arial" w:eastAsia="Arial" w:hAnsi="Arial" w:cs="Arial"/>
          <w:b/>
          <w:bCs/>
          <w:sz w:val="22"/>
          <w:szCs w:val="22"/>
        </w:rPr>
        <w:t xml:space="preserve">CAPÍTULO IX — DA POLÍTICA DE CANCELAMENTO E NO SHOW. Art. 12 — </w:t>
      </w:r>
      <w:r>
        <w:rPr>
          <w:rFonts w:ascii="Arial" w:eastAsia="Arial" w:hAnsi="Arial" w:cs="Arial"/>
          <w:sz w:val="22"/>
          <w:szCs w:val="22"/>
        </w:rPr>
        <w:t xml:space="preserve">O CONTRATANTE poderá cancelar o serviço, observadas as seguintes condições: </w:t>
      </w:r>
      <w:r>
        <w:rPr>
          <w:rFonts w:ascii="Arial" w:eastAsia="Arial" w:hAnsi="Arial" w:cs="Arial"/>
          <w:b/>
          <w:bCs/>
          <w:sz w:val="22"/>
          <w:szCs w:val="22"/>
        </w:rPr>
        <w:t>I</w:t>
      </w:r>
      <w:r>
        <w:rPr>
          <w:rFonts w:ascii="Arial" w:eastAsia="Arial" w:hAnsi="Arial" w:cs="Arial"/>
          <w:sz w:val="22"/>
          <w:szCs w:val="22"/>
        </w:rPr>
        <w:t xml:space="preserve"> — cancelamento comunicado com antecedência mínima de 48 (quarenta e oito) horas: reembolso integral dos valores pagos em até 5 (cinco) dias úteis; </w:t>
      </w:r>
      <w:r>
        <w:rPr>
          <w:rFonts w:ascii="Arial" w:eastAsia="Arial" w:hAnsi="Arial" w:cs="Arial"/>
          <w:b/>
          <w:bCs/>
          <w:sz w:val="22"/>
          <w:szCs w:val="22"/>
        </w:rPr>
        <w:t>II</w:t>
      </w:r>
      <w:r>
        <w:rPr>
          <w:rFonts w:ascii="Arial" w:eastAsia="Arial" w:hAnsi="Arial" w:cs="Arial"/>
          <w:sz w:val="22"/>
          <w:szCs w:val="22"/>
        </w:rPr>
        <w:t xml:space="preserve"> — cancelamento comunicado com menos de 48 (quarenta e oito) horas de antecedência: retenção de 50% (cinquenta por cento) dos valores pagos a título de perdas e danos, com devolução dos 50% (cinquenta por cento) restantes em até 5 (cinco) dias úteis; </w:t>
      </w:r>
      <w:r>
        <w:rPr>
          <w:rFonts w:ascii="Arial" w:eastAsia="Arial" w:hAnsi="Arial" w:cs="Arial"/>
          <w:b/>
          <w:bCs/>
          <w:sz w:val="22"/>
          <w:szCs w:val="22"/>
        </w:rPr>
        <w:t>III</w:t>
      </w:r>
      <w:r>
        <w:rPr>
          <w:rFonts w:ascii="Arial" w:eastAsia="Arial" w:hAnsi="Arial" w:cs="Arial"/>
          <w:sz w:val="22"/>
          <w:szCs w:val="22"/>
        </w:rPr>
        <w:t xml:space="preserve"> — No Show, sem qualquer comunicação prévia: cobrança integral do valor total do serviço, sem direito a reembolso, uma vez que a frota e o motorista foram disponibilizados exclusivamente em favor do CONTRATANTE.</w:t>
      </w:r>
    </w:p>
    <w:p w14:paraId="3C3A46BE" w14:textId="77777777" w:rsidR="0029197D" w:rsidRDefault="00000000" w:rsidP="0061162A">
      <w:pPr>
        <w:spacing w:line="360" w:lineRule="auto"/>
        <w:jc w:val="both"/>
      </w:pPr>
      <w:r>
        <w:rPr>
          <w:rFonts w:ascii="Arial" w:eastAsia="Arial" w:hAnsi="Arial" w:cs="Arial"/>
          <w:b/>
          <w:bCs/>
          <w:sz w:val="22"/>
          <w:szCs w:val="22"/>
        </w:rPr>
        <w:t xml:space="preserve">Parágrafo único — </w:t>
      </w:r>
      <w:r>
        <w:rPr>
          <w:rFonts w:ascii="Arial" w:eastAsia="Arial" w:hAnsi="Arial" w:cs="Arial"/>
          <w:sz w:val="22"/>
          <w:szCs w:val="22"/>
        </w:rPr>
        <w:t>O cancelamento deve ser comunicado exclusivamente por escrito — e-mail ou mensagem — ao canal de atendimento da PRESTADORA. Comunicações verbais não são válidas para os fins desta Política.</w:t>
      </w:r>
    </w:p>
    <w:p w14:paraId="22B8C49C" w14:textId="77777777" w:rsidR="0029197D" w:rsidRDefault="00000000" w:rsidP="0061162A">
      <w:pPr>
        <w:spacing w:line="360" w:lineRule="auto"/>
        <w:jc w:val="both"/>
      </w:pPr>
      <w:r>
        <w:rPr>
          <w:rFonts w:ascii="Arial" w:eastAsia="Arial" w:hAnsi="Arial" w:cs="Arial"/>
          <w:b/>
          <w:bCs/>
          <w:sz w:val="22"/>
          <w:szCs w:val="22"/>
        </w:rPr>
        <w:lastRenderedPageBreak/>
        <w:t xml:space="preserve">CAPÍTULO X — DAS PENALIDADES POR DESCUMPRIMENTO. Art. 13 — </w:t>
      </w:r>
      <w:r>
        <w:rPr>
          <w:rFonts w:ascii="Arial" w:eastAsia="Arial" w:hAnsi="Arial" w:cs="Arial"/>
          <w:sz w:val="22"/>
          <w:szCs w:val="22"/>
        </w:rPr>
        <w:t>O descumprimento de qualquer condição estabelecida nesta Política ou na Proposta Comercial sujeitará a parte infratora ao pagamento de multa compensatória equivalente a 50% (cinquenta por cento) do valor total do serviço contratado, atualizado pelo IPCA, em favor da parte prejudicada.</w:t>
      </w:r>
    </w:p>
    <w:p w14:paraId="255B697E" w14:textId="77777777" w:rsidR="0029197D" w:rsidRDefault="00000000" w:rsidP="0061162A">
      <w:pPr>
        <w:spacing w:line="360" w:lineRule="auto"/>
        <w:jc w:val="both"/>
      </w:pPr>
      <w:r>
        <w:rPr>
          <w:rFonts w:ascii="Arial" w:eastAsia="Arial" w:hAnsi="Arial" w:cs="Arial"/>
          <w:b/>
          <w:bCs/>
          <w:sz w:val="22"/>
          <w:szCs w:val="22"/>
        </w:rPr>
        <w:t xml:space="preserve">Parágrafo único — </w:t>
      </w:r>
      <w:r>
        <w:rPr>
          <w:rFonts w:ascii="Arial" w:eastAsia="Arial" w:hAnsi="Arial" w:cs="Arial"/>
          <w:sz w:val="22"/>
          <w:szCs w:val="22"/>
        </w:rPr>
        <w:t>A multa prevista neste artigo é reconhecida pelas partes como líquida e certa, exigível pela via executiva, independentemente de notificação prévia, sem prejuízo do direito à reparação por perdas e danos adicionais devidamente comprovados.</w:t>
      </w:r>
    </w:p>
    <w:p w14:paraId="3EEAD1ED" w14:textId="77777777" w:rsidR="0029197D" w:rsidRDefault="00000000" w:rsidP="0061162A">
      <w:pPr>
        <w:spacing w:line="360" w:lineRule="auto"/>
        <w:jc w:val="both"/>
      </w:pPr>
      <w:r>
        <w:rPr>
          <w:rFonts w:ascii="Arial" w:eastAsia="Arial" w:hAnsi="Arial" w:cs="Arial"/>
          <w:b/>
          <w:bCs/>
          <w:sz w:val="22"/>
          <w:szCs w:val="22"/>
        </w:rPr>
        <w:t xml:space="preserve">CAPÍTULO XI — DA PROTEÇÃO DE DADOS PESSOAIS (LGPD). Art. 14 — </w:t>
      </w:r>
      <w:r>
        <w:rPr>
          <w:rFonts w:ascii="Arial" w:eastAsia="Arial" w:hAnsi="Arial" w:cs="Arial"/>
          <w:sz w:val="22"/>
          <w:szCs w:val="22"/>
        </w:rPr>
        <w:t>Para a execução dos serviços, o CONTRATANTE fornecerá à PRESTADORA dados pessoais dos passageiros — nome completo e documento de identidade —, os quais serão tratados em conformidade com a Lei nº 13.709/2018 (LGPD), utilizados exclusivamente para cumprimento do objeto dos serviços contratados, garantida a confidencialidade e proibido o compartilhamento com terceiros sem autorização prévia do CONTRATANTE, salvo por obrigação legal ou regulatória.</w:t>
      </w:r>
    </w:p>
    <w:p w14:paraId="5184520E" w14:textId="77777777" w:rsidR="0029197D" w:rsidRDefault="00000000" w:rsidP="0061162A">
      <w:pPr>
        <w:spacing w:line="360" w:lineRule="auto"/>
        <w:jc w:val="both"/>
      </w:pPr>
      <w:r>
        <w:rPr>
          <w:rFonts w:ascii="Arial" w:eastAsia="Arial" w:hAnsi="Arial" w:cs="Arial"/>
          <w:b/>
          <w:bCs/>
          <w:sz w:val="22"/>
          <w:szCs w:val="22"/>
        </w:rPr>
        <w:t xml:space="preserve">§ 1º — </w:t>
      </w:r>
      <w:r>
        <w:rPr>
          <w:rFonts w:ascii="Arial" w:eastAsia="Arial" w:hAnsi="Arial" w:cs="Arial"/>
          <w:sz w:val="22"/>
          <w:szCs w:val="22"/>
        </w:rPr>
        <w:t>Ao término da prestação dos serviços, os dados pessoais serão eliminados ou anonimizados, ressalvada a guarda mínima obrigatória exigida por lei.</w:t>
      </w:r>
    </w:p>
    <w:p w14:paraId="5C4CBE92" w14:textId="77777777" w:rsidR="0029197D" w:rsidRDefault="00000000" w:rsidP="0061162A">
      <w:pPr>
        <w:spacing w:line="360" w:lineRule="auto"/>
        <w:jc w:val="both"/>
      </w:pPr>
      <w:r>
        <w:rPr>
          <w:rFonts w:ascii="Arial" w:eastAsia="Arial" w:hAnsi="Arial" w:cs="Arial"/>
          <w:b/>
          <w:bCs/>
          <w:sz w:val="22"/>
          <w:szCs w:val="22"/>
        </w:rPr>
        <w:t xml:space="preserve">§ 2º — </w:t>
      </w:r>
      <w:r>
        <w:rPr>
          <w:rFonts w:ascii="Arial" w:eastAsia="Arial" w:hAnsi="Arial" w:cs="Arial"/>
          <w:sz w:val="22"/>
          <w:szCs w:val="22"/>
        </w:rPr>
        <w:t>Em caso de incidente de segurança envolvendo dados pessoais, a PRESTADORA notificará o CONTRATANTE em até 72 (setenta e duas) horas a partir da ciência do ocorrido.</w:t>
      </w:r>
    </w:p>
    <w:p w14:paraId="0737DEEE" w14:textId="77777777" w:rsidR="0029197D" w:rsidRDefault="00000000" w:rsidP="0061162A">
      <w:pPr>
        <w:spacing w:line="360" w:lineRule="auto"/>
        <w:jc w:val="both"/>
      </w:pPr>
      <w:r>
        <w:rPr>
          <w:rFonts w:ascii="Arial" w:eastAsia="Arial" w:hAnsi="Arial" w:cs="Arial"/>
          <w:b/>
          <w:bCs/>
          <w:sz w:val="22"/>
          <w:szCs w:val="22"/>
        </w:rPr>
        <w:t xml:space="preserve">CAPÍTULO XII — DA CONFIDENCIALIDADE. Art. 15 — </w:t>
      </w:r>
      <w:r>
        <w:rPr>
          <w:rFonts w:ascii="Arial" w:eastAsia="Arial" w:hAnsi="Arial" w:cs="Arial"/>
          <w:sz w:val="22"/>
          <w:szCs w:val="22"/>
        </w:rPr>
        <w:t xml:space="preserve">Toda e qualquer informação trocada entre as partes no âmbito dos serviços contratados é considerada confidencial, comprometendo-se ambas a não </w:t>
      </w:r>
      <w:proofErr w:type="gramStart"/>
      <w:r>
        <w:rPr>
          <w:rFonts w:ascii="Arial" w:eastAsia="Arial" w:hAnsi="Arial" w:cs="Arial"/>
          <w:sz w:val="22"/>
          <w:szCs w:val="22"/>
        </w:rPr>
        <w:t>divulgá-la</w:t>
      </w:r>
      <w:proofErr w:type="gramEnd"/>
      <w:r>
        <w:rPr>
          <w:rFonts w:ascii="Arial" w:eastAsia="Arial" w:hAnsi="Arial" w:cs="Arial"/>
          <w:sz w:val="22"/>
          <w:szCs w:val="22"/>
        </w:rPr>
        <w:t>, no todo ou em parte, sem prévia autorização escrita da parte titular, sob pena de responsabilidade civil e criminal.</w:t>
      </w:r>
    </w:p>
    <w:p w14:paraId="056FF58E" w14:textId="77777777" w:rsidR="0029197D" w:rsidRDefault="00000000" w:rsidP="0061162A">
      <w:pPr>
        <w:spacing w:line="360" w:lineRule="auto"/>
        <w:jc w:val="both"/>
      </w:pPr>
      <w:r>
        <w:rPr>
          <w:rFonts w:ascii="Arial" w:eastAsia="Arial" w:hAnsi="Arial" w:cs="Arial"/>
          <w:b/>
          <w:bCs/>
          <w:sz w:val="22"/>
          <w:szCs w:val="22"/>
        </w:rPr>
        <w:t xml:space="preserve">Parágrafo único — </w:t>
      </w:r>
      <w:r>
        <w:rPr>
          <w:rFonts w:ascii="Arial" w:eastAsia="Arial" w:hAnsi="Arial" w:cs="Arial"/>
          <w:sz w:val="22"/>
          <w:szCs w:val="22"/>
        </w:rPr>
        <w:t>O compromisso de confidencialidade vigora por prazo indeterminado, mesmo após o encerramento dos serviços.</w:t>
      </w:r>
    </w:p>
    <w:p w14:paraId="332BF8B1" w14:textId="77777777" w:rsidR="0029197D" w:rsidRDefault="00000000" w:rsidP="0061162A">
      <w:pPr>
        <w:spacing w:line="360" w:lineRule="auto"/>
        <w:jc w:val="both"/>
      </w:pPr>
      <w:r>
        <w:rPr>
          <w:rFonts w:ascii="Arial" w:eastAsia="Arial" w:hAnsi="Arial" w:cs="Arial"/>
          <w:b/>
          <w:bCs/>
          <w:sz w:val="22"/>
          <w:szCs w:val="22"/>
        </w:rPr>
        <w:t xml:space="preserve">CAPÍTULO XIII — DA AUSÊNCIA DE VÍNCULO EMPREGATÍCIO. Art. 16 — </w:t>
      </w:r>
      <w:r>
        <w:rPr>
          <w:rFonts w:ascii="Arial" w:eastAsia="Arial" w:hAnsi="Arial" w:cs="Arial"/>
          <w:sz w:val="22"/>
          <w:szCs w:val="22"/>
        </w:rPr>
        <w:t>A relação estabelecida entre as partes tem natureza estritamente civil e comercial, não se criando nenhum vínculo empregatício, societário ou de qualquer outra natureza entre o CONTRATANTE e a PRESTADORA ou seus empregados, prepostos ou subcontratados, respondendo cada parte diretamente por suas obrigações trabalhistas, previdenciárias, fiscais e securitárias perante seus próprios colaboradores e contratados.</w:t>
      </w:r>
    </w:p>
    <w:p w14:paraId="38F0694E" w14:textId="77777777" w:rsidR="0029197D" w:rsidRDefault="00000000" w:rsidP="0061162A">
      <w:pPr>
        <w:spacing w:line="360" w:lineRule="auto"/>
        <w:jc w:val="both"/>
      </w:pPr>
      <w:r>
        <w:rPr>
          <w:rFonts w:ascii="Arial" w:eastAsia="Arial" w:hAnsi="Arial" w:cs="Arial"/>
          <w:b/>
          <w:bCs/>
          <w:sz w:val="22"/>
          <w:szCs w:val="22"/>
        </w:rPr>
        <w:t xml:space="preserve">CAPÍTULO XIV — DAS LIMITAÇÕES OPERACIONAIS. Art. 17 — </w:t>
      </w:r>
      <w:r>
        <w:rPr>
          <w:rFonts w:ascii="Arial" w:eastAsia="Arial" w:hAnsi="Arial" w:cs="Arial"/>
          <w:sz w:val="22"/>
          <w:szCs w:val="22"/>
        </w:rPr>
        <w:t xml:space="preserve">Os veículos disponibilizados pela PRESTADORA não estão autorizados a: </w:t>
      </w:r>
      <w:r>
        <w:rPr>
          <w:rFonts w:ascii="Arial" w:eastAsia="Arial" w:hAnsi="Arial" w:cs="Arial"/>
          <w:b/>
          <w:bCs/>
          <w:sz w:val="22"/>
          <w:szCs w:val="22"/>
        </w:rPr>
        <w:t>I</w:t>
      </w:r>
      <w:r>
        <w:rPr>
          <w:rFonts w:ascii="Arial" w:eastAsia="Arial" w:hAnsi="Arial" w:cs="Arial"/>
          <w:sz w:val="22"/>
          <w:szCs w:val="22"/>
        </w:rPr>
        <w:t xml:space="preserve"> — trafegar em estradas de terra ou em locais que ofereçam risco aos passageiros ou ao veículo; </w:t>
      </w:r>
      <w:r>
        <w:rPr>
          <w:rFonts w:ascii="Arial" w:eastAsia="Arial" w:hAnsi="Arial" w:cs="Arial"/>
          <w:b/>
          <w:bCs/>
          <w:sz w:val="22"/>
          <w:szCs w:val="22"/>
        </w:rPr>
        <w:t>II</w:t>
      </w:r>
      <w:r>
        <w:rPr>
          <w:rFonts w:ascii="Arial" w:eastAsia="Arial" w:hAnsi="Arial" w:cs="Arial"/>
          <w:sz w:val="22"/>
          <w:szCs w:val="22"/>
        </w:rPr>
        <w:t xml:space="preserve"> — realizar paradas, embarques ou desembarques fora dos pontos definidos na Proposta Comercial; </w:t>
      </w:r>
      <w:r>
        <w:rPr>
          <w:rFonts w:ascii="Arial" w:eastAsia="Arial" w:hAnsi="Arial" w:cs="Arial"/>
          <w:b/>
          <w:bCs/>
          <w:sz w:val="22"/>
          <w:szCs w:val="22"/>
        </w:rPr>
        <w:t>III</w:t>
      </w:r>
      <w:r>
        <w:rPr>
          <w:rFonts w:ascii="Arial" w:eastAsia="Arial" w:hAnsi="Arial" w:cs="Arial"/>
          <w:sz w:val="22"/>
          <w:szCs w:val="22"/>
        </w:rPr>
        <w:t xml:space="preserve"> — transportar número de passageiros superior à capacidade de lotação sentada do veículo.</w:t>
      </w:r>
    </w:p>
    <w:p w14:paraId="7A04A85A" w14:textId="77777777" w:rsidR="0029197D" w:rsidRDefault="00000000" w:rsidP="0061162A">
      <w:pPr>
        <w:spacing w:line="360" w:lineRule="auto"/>
        <w:jc w:val="both"/>
      </w:pPr>
      <w:r>
        <w:rPr>
          <w:rFonts w:ascii="Arial" w:eastAsia="Arial" w:hAnsi="Arial" w:cs="Arial"/>
          <w:b/>
          <w:bCs/>
          <w:sz w:val="22"/>
          <w:szCs w:val="22"/>
        </w:rPr>
        <w:t xml:space="preserve">Parágrafo único — </w:t>
      </w:r>
      <w:r>
        <w:rPr>
          <w:rFonts w:ascii="Arial" w:eastAsia="Arial" w:hAnsi="Arial" w:cs="Arial"/>
          <w:sz w:val="22"/>
          <w:szCs w:val="22"/>
        </w:rPr>
        <w:t>A PRESTADORA não se responsabiliza por danos, perdas ou extravios de objetos pessoais e bagagens deixadas no interior dos veículos.</w:t>
      </w:r>
    </w:p>
    <w:p w14:paraId="1FBB8ECA" w14:textId="77777777" w:rsidR="0029197D" w:rsidRDefault="00000000" w:rsidP="0061162A">
      <w:pPr>
        <w:spacing w:line="360" w:lineRule="auto"/>
        <w:jc w:val="both"/>
      </w:pPr>
      <w:r>
        <w:rPr>
          <w:rFonts w:ascii="Arial" w:eastAsia="Arial" w:hAnsi="Arial" w:cs="Arial"/>
          <w:b/>
          <w:bCs/>
          <w:sz w:val="22"/>
          <w:szCs w:val="22"/>
        </w:rPr>
        <w:t xml:space="preserve">CAPÍTULO XV — DAS DISPOSIÇÕES FINAIS. Art. 18 — </w:t>
      </w:r>
      <w:r>
        <w:rPr>
          <w:rFonts w:ascii="Arial" w:eastAsia="Arial" w:hAnsi="Arial" w:cs="Arial"/>
          <w:sz w:val="22"/>
          <w:szCs w:val="22"/>
        </w:rPr>
        <w:t>Esta Política é regida pela legislação brasileira, em especial pelo Código Civil (Lei nº 10.406/2002) e demais normas aplicáveis ao transporte privativo de passageiros, ficando eleito o Foro da Comarca de São Paulo – SP para dirimir quaisquer controvérsias decorrentes desta Política ou dos serviços contratados, com exclusão de qualquer outro, por mais privilegiado que seja.</w:t>
      </w:r>
    </w:p>
    <w:p w14:paraId="7961AC3A" w14:textId="77777777" w:rsidR="0029197D" w:rsidRDefault="00000000" w:rsidP="0061162A">
      <w:pPr>
        <w:spacing w:line="360" w:lineRule="auto"/>
        <w:jc w:val="both"/>
      </w:pPr>
      <w:r>
        <w:rPr>
          <w:rFonts w:ascii="Arial" w:eastAsia="Arial" w:hAnsi="Arial" w:cs="Arial"/>
          <w:b/>
          <w:bCs/>
          <w:sz w:val="22"/>
          <w:szCs w:val="22"/>
        </w:rPr>
        <w:lastRenderedPageBreak/>
        <w:t xml:space="preserve">Art. 19 — </w:t>
      </w:r>
      <w:r>
        <w:rPr>
          <w:rFonts w:ascii="Arial" w:eastAsia="Arial" w:hAnsi="Arial" w:cs="Arial"/>
          <w:sz w:val="22"/>
          <w:szCs w:val="22"/>
        </w:rPr>
        <w:t>A PRESTADORA reserva-se o direito de revisar e atualizar estas condições a qualquer tempo, sendo a versão vigente a disponibilizada no momento do envio da Proposta Comercial; propostas já aceitas seguem as condições da versão em vigor na data do aceite.</w:t>
      </w:r>
    </w:p>
    <w:p w14:paraId="33192CE6" w14:textId="77777777" w:rsidR="0029197D" w:rsidRDefault="00000000" w:rsidP="0061162A">
      <w:pPr>
        <w:spacing w:line="360" w:lineRule="auto"/>
        <w:jc w:val="both"/>
      </w:pPr>
      <w:r>
        <w:rPr>
          <w:rFonts w:ascii="Arial" w:eastAsia="Arial" w:hAnsi="Arial" w:cs="Arial"/>
          <w:b/>
          <w:bCs/>
          <w:sz w:val="22"/>
          <w:szCs w:val="22"/>
        </w:rPr>
        <w:t xml:space="preserve">Art. 20 — </w:t>
      </w:r>
      <w:r>
        <w:rPr>
          <w:rFonts w:ascii="Arial" w:eastAsia="Arial" w:hAnsi="Arial" w:cs="Arial"/>
          <w:sz w:val="22"/>
          <w:szCs w:val="22"/>
        </w:rPr>
        <w:t xml:space="preserve">Para dúvidas, cancelamentos, envio de lista de passageiros e demais comunicações relacionadas aos serviços, o CONTRATANTE deverá utilizar o seguinte canal de atendimento: e-mail </w:t>
      </w:r>
      <w:r>
        <w:rPr>
          <w:rFonts w:ascii="Arial" w:eastAsia="Arial" w:hAnsi="Arial" w:cs="Arial"/>
          <w:b/>
          <w:bCs/>
          <w:sz w:val="22"/>
          <w:szCs w:val="22"/>
        </w:rPr>
        <w:t>atendimento@centralexecutivo.com.br</w:t>
      </w:r>
      <w:r>
        <w:rPr>
          <w:rFonts w:ascii="Arial" w:eastAsia="Arial" w:hAnsi="Arial" w:cs="Arial"/>
          <w:sz w:val="22"/>
          <w:szCs w:val="22"/>
        </w:rPr>
        <w:t xml:space="preserve">; endereço Rua Turiassu, 390, </w:t>
      </w:r>
      <w:proofErr w:type="spellStart"/>
      <w:r>
        <w:rPr>
          <w:rFonts w:ascii="Arial" w:eastAsia="Arial" w:hAnsi="Arial" w:cs="Arial"/>
          <w:sz w:val="22"/>
          <w:szCs w:val="22"/>
        </w:rPr>
        <w:t>cj</w:t>
      </w:r>
      <w:proofErr w:type="spellEnd"/>
      <w:r>
        <w:rPr>
          <w:rFonts w:ascii="Arial" w:eastAsia="Arial" w:hAnsi="Arial" w:cs="Arial"/>
          <w:sz w:val="22"/>
          <w:szCs w:val="22"/>
        </w:rPr>
        <w:t xml:space="preserve"> 52, Perdizes, São Paulo – SP, CEP 05005-000; responsável </w:t>
      </w:r>
      <w:r>
        <w:rPr>
          <w:rFonts w:ascii="Arial" w:eastAsia="Arial" w:hAnsi="Arial" w:cs="Arial"/>
          <w:b/>
          <w:bCs/>
          <w:sz w:val="22"/>
          <w:szCs w:val="22"/>
        </w:rPr>
        <w:t>Rafael Carlos Loeb</w:t>
      </w:r>
      <w:r>
        <w:rPr>
          <w:rFonts w:ascii="Arial" w:eastAsia="Arial" w:hAnsi="Arial" w:cs="Arial"/>
          <w:sz w:val="22"/>
          <w:szCs w:val="22"/>
        </w:rPr>
        <w:t>.</w:t>
      </w:r>
    </w:p>
    <w:p w14:paraId="67F5FA1F" w14:textId="77777777" w:rsidR="0061162A" w:rsidRDefault="00000000" w:rsidP="0061162A">
      <w:pPr>
        <w:spacing w:line="360" w:lineRule="auto"/>
        <w:jc w:val="both"/>
      </w:pPr>
      <w:r>
        <w:rPr>
          <w:rFonts w:ascii="Arial" w:eastAsia="Arial" w:hAnsi="Arial" w:cs="Arial"/>
          <w:b/>
          <w:bCs/>
          <w:sz w:val="22"/>
          <w:szCs w:val="22"/>
        </w:rPr>
        <w:t xml:space="preserve">DECLARAÇÃO DE ACEITE — </w:t>
      </w:r>
      <w:r>
        <w:rPr>
          <w:rFonts w:ascii="Arial" w:eastAsia="Arial" w:hAnsi="Arial" w:cs="Arial"/>
          <w:sz w:val="22"/>
          <w:szCs w:val="22"/>
        </w:rPr>
        <w:t>Ao responder afirmativamente à Proposta Comercial enviada pela PRESTADORA — por qualquer canal escrito, incluindo e-mail, WhatsApp, SMS ou equivalente — ou ao efetuar o pagamento de qualquer parcela, o CONTRATANTE declara ter lido, compreendido e aceito integralmente as condições estabelecidas nesta Política de Condições Comerciais, comprometendo-se ao seu fiel cumprimento. Esta Política tem validade jurídica equivalente a um instrumento contratual assinado, nos termos da legislação vigente.</w:t>
      </w:r>
    </w:p>
    <w:p w14:paraId="08E57520" w14:textId="769908DD" w:rsidR="0029197D" w:rsidRDefault="00000000" w:rsidP="0061162A">
      <w:pPr>
        <w:spacing w:line="360" w:lineRule="auto"/>
        <w:jc w:val="both"/>
      </w:pPr>
      <w:r>
        <w:rPr>
          <w:rFonts w:ascii="Arial" w:eastAsia="Arial" w:hAnsi="Arial" w:cs="Arial"/>
          <w:i/>
          <w:iCs/>
          <w:sz w:val="22"/>
          <w:szCs w:val="22"/>
        </w:rPr>
        <w:t>São Paulo, maio de 2026. Central de Transportes e Locação de Veículos Ltda — CNPJ 17.483.119/0001-65.</w:t>
      </w:r>
    </w:p>
    <w:sectPr w:rsidR="0029197D" w:rsidSect="0061162A">
      <w:headerReference w:type="default" r:id="rId7"/>
      <w:footerReference w:type="default" r:id="rId8"/>
      <w:pgSz w:w="11906" w:h="16838"/>
      <w:pgMar w:top="720" w:right="720" w:bottom="720" w:left="720" w:header="340"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D52F" w14:textId="77777777" w:rsidR="009A4CCF" w:rsidRDefault="009A4CCF">
      <w:r>
        <w:separator/>
      </w:r>
    </w:p>
  </w:endnote>
  <w:endnote w:type="continuationSeparator" w:id="0">
    <w:p w14:paraId="4120999D" w14:textId="77777777" w:rsidR="009A4CCF" w:rsidRDefault="009A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298C" w14:textId="77777777" w:rsidR="0029197D" w:rsidRDefault="00000000">
    <w:pPr>
      <w:pBdr>
        <w:top w:val="single" w:sz="4" w:space="0" w:color="888888"/>
      </w:pBdr>
      <w:spacing w:before="120" w:line="360" w:lineRule="auto"/>
      <w:jc w:val="center"/>
    </w:pPr>
    <w:r>
      <w:rPr>
        <w:rFonts w:ascii="Arial" w:eastAsia="Arial" w:hAnsi="Arial" w:cs="Arial"/>
        <w:color w:val="444444"/>
        <w:sz w:val="18"/>
        <w:szCs w:val="18"/>
      </w:rPr>
      <w:t>Política de Condições Comerciais — Prestação de Serviços de Transporte Privativo de Passageiros — Versão 1.0 · maio 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3367" w14:textId="77777777" w:rsidR="009A4CCF" w:rsidRDefault="009A4CCF">
      <w:r>
        <w:separator/>
      </w:r>
    </w:p>
  </w:footnote>
  <w:footnote w:type="continuationSeparator" w:id="0">
    <w:p w14:paraId="23AAC44E" w14:textId="77777777" w:rsidR="009A4CCF" w:rsidRDefault="009A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22E9" w14:textId="159A5E67" w:rsidR="0029197D" w:rsidRDefault="00000000" w:rsidP="0061162A">
    <w:pPr>
      <w:pBdr>
        <w:bottom w:val="single" w:sz="4" w:space="0" w:color="333333"/>
      </w:pBdr>
      <w:tabs>
        <w:tab w:val="right" w:pos="9071"/>
      </w:tabs>
      <w:spacing w:after="120" w:line="360" w:lineRule="auto"/>
      <w:jc w:val="center"/>
    </w:pPr>
    <w:r>
      <w:rPr>
        <w:rFonts w:ascii="Arial" w:eastAsia="Arial" w:hAnsi="Arial" w:cs="Arial"/>
        <w:b/>
        <w:bCs/>
        <w:color w:val="444444"/>
        <w:sz w:val="18"/>
        <w:szCs w:val="18"/>
      </w:rPr>
      <w:t>CENTRAL DE TRANSPORTES E LOCAÇÃO DE VEÍCULOS LTDA — CNPJ 17.483.119/0001-65</w:t>
    </w:r>
    <w:r>
      <w:rPr>
        <w:rFonts w:ascii="Arial" w:eastAsia="Arial" w:hAnsi="Arial" w:cs="Arial"/>
        <w:color w:val="444444"/>
        <w:sz w:val="18"/>
        <w:szCs w:val="18"/>
      </w:rPr>
      <w:tab/>
    </w:r>
    <w:r>
      <w:rPr>
        <w:rFonts w:ascii="Arial" w:eastAsia="Arial" w:hAnsi="Arial" w:cs="Arial"/>
        <w:color w:val="444444"/>
        <w:sz w:val="18"/>
        <w:szCs w:val="18"/>
      </w:rPr>
      <w:fldChar w:fldCharType="begin"/>
    </w:r>
    <w:r>
      <w:rPr>
        <w:rFonts w:ascii="Arial" w:eastAsia="Arial" w:hAnsi="Arial" w:cs="Arial"/>
        <w:color w:val="444444"/>
        <w:sz w:val="18"/>
        <w:szCs w:val="18"/>
      </w:rPr>
      <w:instrText>PAGE</w:instrText>
    </w:r>
    <w:r>
      <w:rPr>
        <w:rFonts w:ascii="Arial" w:eastAsia="Arial" w:hAnsi="Arial" w:cs="Arial"/>
        <w:color w:val="444444"/>
        <w:sz w:val="18"/>
        <w:szCs w:val="18"/>
      </w:rPr>
      <w:fldChar w:fldCharType="separate"/>
    </w:r>
    <w:r w:rsidR="0061162A">
      <w:rPr>
        <w:rFonts w:ascii="Arial" w:eastAsia="Arial" w:hAnsi="Arial" w:cs="Arial"/>
        <w:noProof/>
        <w:color w:val="444444"/>
        <w:sz w:val="18"/>
        <w:szCs w:val="18"/>
      </w:rPr>
      <w:t>1</w:t>
    </w:r>
    <w:r>
      <w:rPr>
        <w:rFonts w:ascii="Arial" w:eastAsia="Arial" w:hAnsi="Arial" w:cs="Arial"/>
        <w:color w:val="444444"/>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B8D"/>
    <w:multiLevelType w:val="hybridMultilevel"/>
    <w:tmpl w:val="2BEC8C1C"/>
    <w:lvl w:ilvl="0" w:tplc="AD7634BA">
      <w:start w:val="1"/>
      <w:numFmt w:val="bullet"/>
      <w:lvlText w:val="●"/>
      <w:lvlJc w:val="left"/>
      <w:pPr>
        <w:ind w:left="720" w:hanging="360"/>
      </w:pPr>
    </w:lvl>
    <w:lvl w:ilvl="1" w:tplc="4790E292">
      <w:start w:val="1"/>
      <w:numFmt w:val="bullet"/>
      <w:lvlText w:val="○"/>
      <w:lvlJc w:val="left"/>
      <w:pPr>
        <w:ind w:left="1440" w:hanging="360"/>
      </w:pPr>
    </w:lvl>
    <w:lvl w:ilvl="2" w:tplc="971467D0">
      <w:start w:val="1"/>
      <w:numFmt w:val="bullet"/>
      <w:lvlText w:val="■"/>
      <w:lvlJc w:val="left"/>
      <w:pPr>
        <w:ind w:left="2160" w:hanging="360"/>
      </w:pPr>
    </w:lvl>
    <w:lvl w:ilvl="3" w:tplc="2B501898">
      <w:start w:val="1"/>
      <w:numFmt w:val="bullet"/>
      <w:lvlText w:val="●"/>
      <w:lvlJc w:val="left"/>
      <w:pPr>
        <w:ind w:left="2880" w:hanging="360"/>
      </w:pPr>
    </w:lvl>
    <w:lvl w:ilvl="4" w:tplc="EC900E60">
      <w:start w:val="1"/>
      <w:numFmt w:val="bullet"/>
      <w:lvlText w:val="○"/>
      <w:lvlJc w:val="left"/>
      <w:pPr>
        <w:ind w:left="3600" w:hanging="360"/>
      </w:pPr>
    </w:lvl>
    <w:lvl w:ilvl="5" w:tplc="F5462A4E">
      <w:start w:val="1"/>
      <w:numFmt w:val="bullet"/>
      <w:lvlText w:val="■"/>
      <w:lvlJc w:val="left"/>
      <w:pPr>
        <w:ind w:left="4320" w:hanging="360"/>
      </w:pPr>
    </w:lvl>
    <w:lvl w:ilvl="6" w:tplc="71E6F0D8">
      <w:start w:val="1"/>
      <w:numFmt w:val="bullet"/>
      <w:lvlText w:val="●"/>
      <w:lvlJc w:val="left"/>
      <w:pPr>
        <w:ind w:left="5040" w:hanging="360"/>
      </w:pPr>
    </w:lvl>
    <w:lvl w:ilvl="7" w:tplc="53401C9A">
      <w:start w:val="1"/>
      <w:numFmt w:val="bullet"/>
      <w:lvlText w:val="●"/>
      <w:lvlJc w:val="left"/>
      <w:pPr>
        <w:ind w:left="5760" w:hanging="360"/>
      </w:pPr>
    </w:lvl>
    <w:lvl w:ilvl="8" w:tplc="A478380C">
      <w:start w:val="1"/>
      <w:numFmt w:val="bullet"/>
      <w:lvlText w:val="●"/>
      <w:lvlJc w:val="left"/>
      <w:pPr>
        <w:ind w:left="6480" w:hanging="360"/>
      </w:pPr>
    </w:lvl>
  </w:abstractNum>
  <w:num w:numId="1" w16cid:durableId="7075285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D"/>
    <w:rsid w:val="0029197D"/>
    <w:rsid w:val="0061162A"/>
    <w:rsid w:val="009A4CCF"/>
    <w:rsid w:val="00C335F3"/>
    <w:rsid w:val="00FB22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F4C2"/>
  <w15:docId w15:val="{A4A97646-9F1C-493B-AE6D-597D06DB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61162A"/>
    <w:pPr>
      <w:tabs>
        <w:tab w:val="center" w:pos="4252"/>
        <w:tab w:val="right" w:pos="8504"/>
      </w:tabs>
    </w:pPr>
  </w:style>
  <w:style w:type="character" w:customStyle="1" w:styleId="CabealhoChar">
    <w:name w:val="Cabeçalho Char"/>
    <w:basedOn w:val="Fontepargpadro"/>
    <w:link w:val="Cabealho"/>
    <w:uiPriority w:val="99"/>
    <w:rsid w:val="0061162A"/>
  </w:style>
  <w:style w:type="paragraph" w:styleId="Rodap">
    <w:name w:val="footer"/>
    <w:basedOn w:val="Normal"/>
    <w:link w:val="RodapChar"/>
    <w:uiPriority w:val="99"/>
    <w:unhideWhenUsed/>
    <w:rsid w:val="0061162A"/>
    <w:pPr>
      <w:tabs>
        <w:tab w:val="center" w:pos="4252"/>
        <w:tab w:val="right" w:pos="8504"/>
      </w:tabs>
    </w:pPr>
  </w:style>
  <w:style w:type="character" w:customStyle="1" w:styleId="RodapChar">
    <w:name w:val="Rodapé Char"/>
    <w:basedOn w:val="Fontepargpadro"/>
    <w:link w:val="Rodap"/>
    <w:uiPriority w:val="99"/>
    <w:rsid w:val="0061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2231</Words>
  <Characters>12852</Characters>
  <Application>Microsoft Office Word</Application>
  <DocSecurity>0</DocSecurity>
  <Lines>207</Lines>
  <Paragraphs>51</Paragraphs>
  <ScaleCrop>false</ScaleCrop>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Franklin Gomes</cp:lastModifiedBy>
  <cp:revision>3</cp:revision>
  <dcterms:created xsi:type="dcterms:W3CDTF">2026-05-13T14:51:00Z</dcterms:created>
  <dcterms:modified xsi:type="dcterms:W3CDTF">2026-05-13T14:52:00Z</dcterms:modified>
</cp:coreProperties>
</file>